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3981" w14:textId="77777777" w:rsidR="006B4CDD" w:rsidRDefault="00C50829" w:rsidP="001069F9">
      <w:pPr>
        <w:pStyle w:val="Heading5"/>
        <w:jc w:val="center"/>
      </w:pPr>
      <w:r>
        <w:t xml:space="preserve">Office of Summer, </w:t>
      </w:r>
      <w:r w:rsidR="006B4CDD">
        <w:t xml:space="preserve">Winter </w:t>
      </w:r>
      <w:r>
        <w:t xml:space="preserve">&amp; Special </w:t>
      </w:r>
      <w:r w:rsidR="006B4CDD">
        <w:t>Programs</w:t>
      </w:r>
    </w:p>
    <w:p w14:paraId="0EDEF730" w14:textId="77777777" w:rsidR="006B4CDD" w:rsidRDefault="006B4CDD" w:rsidP="001069F9">
      <w:pPr>
        <w:pStyle w:val="Heading3"/>
        <w:tabs>
          <w:tab w:val="clear" w:pos="4680"/>
        </w:tabs>
        <w:suppressAutoHyphens w:val="0"/>
        <w:rPr>
          <w:spacing w:val="0"/>
          <w:sz w:val="28"/>
        </w:rPr>
      </w:pPr>
      <w:r>
        <w:rPr>
          <w:spacing w:val="0"/>
          <w:sz w:val="28"/>
        </w:rPr>
        <w:t>Faculty Salary Scales and Course Enrollment “Break-evens”</w:t>
      </w:r>
    </w:p>
    <w:p w14:paraId="27902CBA" w14:textId="5A02AE5C" w:rsidR="006B4CDD" w:rsidRPr="00DD2EAB" w:rsidRDefault="006B17AF" w:rsidP="645D8FB0">
      <w:pPr>
        <w:tabs>
          <w:tab w:val="left" w:pos="0"/>
        </w:tabs>
        <w:suppressAutoHyphens/>
        <w:jc w:val="center"/>
        <w:rPr>
          <w:rFonts w:ascii="Times New Roman" w:hAnsi="Times New Roman"/>
          <w:b/>
          <w:bCs/>
          <w:i/>
          <w:iCs/>
          <w:spacing w:val="-3"/>
          <w:sz w:val="18"/>
          <w:szCs w:val="18"/>
        </w:rPr>
      </w:pPr>
      <w:r>
        <w:rPr>
          <w:rFonts w:ascii="Times New Roman" w:hAnsi="Times New Roman"/>
          <w:b/>
          <w:bCs/>
          <w:spacing w:val="-3"/>
          <w:sz w:val="24"/>
          <w:szCs w:val="24"/>
          <w:highlight w:val="yellow"/>
        </w:rPr>
        <w:t xml:space="preserve">Proposed for </w:t>
      </w:r>
      <w:r w:rsidR="0038142C" w:rsidRPr="645D8FB0">
        <w:rPr>
          <w:rFonts w:ascii="Times New Roman" w:hAnsi="Times New Roman"/>
          <w:b/>
          <w:bCs/>
          <w:spacing w:val="-3"/>
          <w:sz w:val="24"/>
          <w:szCs w:val="24"/>
          <w:highlight w:val="yellow"/>
        </w:rPr>
        <w:t>FY</w:t>
      </w:r>
      <w:r w:rsidR="001C1CFB" w:rsidRPr="645D8FB0">
        <w:rPr>
          <w:rFonts w:ascii="Times New Roman" w:hAnsi="Times New Roman"/>
          <w:b/>
          <w:bCs/>
          <w:spacing w:val="-3"/>
          <w:sz w:val="24"/>
          <w:szCs w:val="24"/>
          <w:highlight w:val="yellow"/>
        </w:rPr>
        <w:t>27</w:t>
      </w:r>
      <w:r w:rsidR="00F078CF" w:rsidRPr="645D8FB0">
        <w:rPr>
          <w:rFonts w:ascii="Times New Roman" w:hAnsi="Times New Roman"/>
          <w:b/>
          <w:bCs/>
          <w:spacing w:val="-3"/>
          <w:sz w:val="24"/>
          <w:szCs w:val="24"/>
          <w:highlight w:val="yellow"/>
        </w:rPr>
        <w:t xml:space="preserve">: Summer </w:t>
      </w:r>
      <w:r w:rsidR="00C50829" w:rsidRPr="645D8FB0">
        <w:rPr>
          <w:rFonts w:ascii="Times New Roman" w:hAnsi="Times New Roman"/>
          <w:b/>
          <w:bCs/>
          <w:spacing w:val="-3"/>
          <w:sz w:val="24"/>
          <w:szCs w:val="24"/>
          <w:highlight w:val="yellow"/>
        </w:rPr>
        <w:t xml:space="preserve">Session </w:t>
      </w:r>
      <w:r w:rsidR="001C1CFB" w:rsidRPr="645D8FB0">
        <w:rPr>
          <w:rFonts w:ascii="Times New Roman" w:hAnsi="Times New Roman"/>
          <w:b/>
          <w:bCs/>
          <w:spacing w:val="-3"/>
          <w:sz w:val="24"/>
          <w:szCs w:val="24"/>
          <w:highlight w:val="yellow"/>
        </w:rPr>
        <w:t>202</w:t>
      </w:r>
      <w:r w:rsidR="00F078CF" w:rsidRPr="645D8FB0">
        <w:rPr>
          <w:rFonts w:ascii="Times New Roman" w:hAnsi="Times New Roman"/>
          <w:b/>
          <w:bCs/>
          <w:spacing w:val="-3"/>
          <w:sz w:val="24"/>
          <w:szCs w:val="24"/>
          <w:highlight w:val="yellow"/>
        </w:rPr>
        <w:t>6</w:t>
      </w:r>
      <w:r w:rsidR="00DD2EAB" w:rsidRPr="645D8FB0">
        <w:rPr>
          <w:rFonts w:ascii="Times New Roman" w:hAnsi="Times New Roman"/>
          <w:b/>
          <w:bCs/>
          <w:spacing w:val="-3"/>
          <w:sz w:val="24"/>
          <w:szCs w:val="24"/>
        </w:rPr>
        <w:t xml:space="preserve"> </w:t>
      </w:r>
      <w:r w:rsidR="00DD2EAB">
        <w:rPr>
          <w:rFonts w:ascii="Times New Roman" w:hAnsi="Times New Roman"/>
          <w:b/>
          <w:spacing w:val="-3"/>
          <w:sz w:val="24"/>
          <w:szCs w:val="24"/>
        </w:rPr>
        <w:br/>
      </w:r>
    </w:p>
    <w:p w14:paraId="01CD22A2" w14:textId="2110DD30" w:rsidR="00E42E6F" w:rsidRPr="00E42E6F" w:rsidRDefault="00E42E6F" w:rsidP="00995AE7">
      <w:pPr>
        <w:tabs>
          <w:tab w:val="center" w:pos="4680"/>
        </w:tabs>
        <w:suppressAutoHyphens/>
        <w:rPr>
          <w:rFonts w:ascii="Times New Roman" w:hAnsi="Times New Roman"/>
          <w:b/>
          <w:spacing w:val="-3"/>
          <w:sz w:val="32"/>
          <w:szCs w:val="32"/>
        </w:rPr>
      </w:pP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85"/>
        <w:gridCol w:w="943"/>
        <w:gridCol w:w="1010"/>
        <w:gridCol w:w="909"/>
        <w:gridCol w:w="909"/>
      </w:tblGrid>
      <w:tr w:rsidR="00E050D8" w14:paraId="42CA1789" w14:textId="77777777" w:rsidTr="007810E1">
        <w:trPr>
          <w:trHeight w:val="432"/>
          <w:tblHeader/>
        </w:trPr>
        <w:tc>
          <w:tcPr>
            <w:tcW w:w="4085" w:type="dxa"/>
            <w:tcBorders>
              <w:bottom w:val="single" w:sz="4" w:space="0" w:color="auto"/>
            </w:tcBorders>
            <w:shd w:val="clear" w:color="auto" w:fill="00B0F0"/>
            <w:vAlign w:val="center"/>
          </w:tcPr>
          <w:p w14:paraId="57C49D8F" w14:textId="07A58CBB" w:rsidR="00E050D8" w:rsidRPr="008E3299" w:rsidRDefault="00E050D8" w:rsidP="0086710F">
            <w:pPr>
              <w:jc w:val="center"/>
              <w:rPr>
                <w:rFonts w:ascii="Times New Roman" w:hAnsi="Times New Roman"/>
                <w:b/>
                <w:snapToGrid w:val="0"/>
                <w:color w:val="000000"/>
              </w:rPr>
            </w:pPr>
            <w:r w:rsidRPr="008E3299">
              <w:rPr>
                <w:rFonts w:ascii="Times New Roman" w:hAnsi="Times New Roman"/>
                <w:b/>
                <w:snapToGrid w:val="0"/>
                <w:color w:val="000000"/>
              </w:rPr>
              <w:t>Title</w:t>
            </w:r>
          </w:p>
        </w:tc>
        <w:tc>
          <w:tcPr>
            <w:tcW w:w="3771" w:type="dxa"/>
            <w:gridSpan w:val="4"/>
            <w:tcBorders>
              <w:bottom w:val="single" w:sz="4" w:space="0" w:color="auto"/>
            </w:tcBorders>
            <w:shd w:val="clear" w:color="auto" w:fill="00B0F0"/>
            <w:vAlign w:val="center"/>
          </w:tcPr>
          <w:p w14:paraId="2CDD59C8" w14:textId="77777777" w:rsidR="00E050D8" w:rsidRDefault="00E050D8" w:rsidP="0086710F">
            <w:pPr>
              <w:jc w:val="center"/>
              <w:rPr>
                <w:rFonts w:ascii="Times New Roman" w:hAnsi="Times New Roman"/>
                <w:b/>
                <w:snapToGrid w:val="0"/>
                <w:color w:val="000000"/>
                <w:sz w:val="22"/>
              </w:rPr>
            </w:pPr>
            <w:r w:rsidRPr="00000BAA">
              <w:rPr>
                <w:rFonts w:ascii="Times New Roman" w:hAnsi="Times New Roman"/>
                <w:b/>
                <w:snapToGrid w:val="0"/>
                <w:color w:val="000000"/>
              </w:rPr>
              <w:t>Credits</w:t>
            </w:r>
          </w:p>
        </w:tc>
      </w:tr>
      <w:tr w:rsidR="00E050D8" w14:paraId="425F32C0" w14:textId="77777777" w:rsidTr="007810E1">
        <w:trPr>
          <w:trHeight w:val="261"/>
          <w:tblHeader/>
        </w:trPr>
        <w:tc>
          <w:tcPr>
            <w:tcW w:w="4085" w:type="dxa"/>
            <w:tcBorders>
              <w:bottom w:val="single" w:sz="4" w:space="0" w:color="auto"/>
            </w:tcBorders>
            <w:shd w:val="clear" w:color="auto" w:fill="00B0F0"/>
            <w:vAlign w:val="center"/>
          </w:tcPr>
          <w:p w14:paraId="5DF5C05A" w14:textId="77777777" w:rsidR="00E050D8" w:rsidRPr="00000BAA" w:rsidRDefault="00E050D8" w:rsidP="00381A11">
            <w:pPr>
              <w:jc w:val="center"/>
              <w:rPr>
                <w:rFonts w:ascii="Times New Roman" w:hAnsi="Times New Roman"/>
                <w:b/>
                <w:snapToGrid w:val="0"/>
                <w:color w:val="000000"/>
              </w:rPr>
            </w:pPr>
          </w:p>
        </w:tc>
        <w:tc>
          <w:tcPr>
            <w:tcW w:w="943" w:type="dxa"/>
            <w:tcBorders>
              <w:bottom w:val="single" w:sz="4" w:space="0" w:color="auto"/>
            </w:tcBorders>
            <w:shd w:val="clear" w:color="auto" w:fill="00B0F0"/>
            <w:vAlign w:val="center"/>
          </w:tcPr>
          <w:p w14:paraId="37E137E1" w14:textId="77777777" w:rsidR="00E050D8" w:rsidRDefault="00E050D8" w:rsidP="00381A11">
            <w:pPr>
              <w:jc w:val="center"/>
              <w:rPr>
                <w:rFonts w:ascii="Times New Roman" w:hAnsi="Times New Roman"/>
                <w:b/>
                <w:snapToGrid w:val="0"/>
                <w:color w:val="000000"/>
                <w:sz w:val="22"/>
              </w:rPr>
            </w:pPr>
            <w:r>
              <w:rPr>
                <w:rFonts w:ascii="Times New Roman" w:hAnsi="Times New Roman"/>
                <w:b/>
                <w:snapToGrid w:val="0"/>
                <w:color w:val="000000"/>
                <w:sz w:val="22"/>
              </w:rPr>
              <w:t>1</w:t>
            </w:r>
          </w:p>
        </w:tc>
        <w:tc>
          <w:tcPr>
            <w:tcW w:w="1010" w:type="dxa"/>
            <w:tcBorders>
              <w:bottom w:val="single" w:sz="4" w:space="0" w:color="auto"/>
            </w:tcBorders>
            <w:shd w:val="clear" w:color="auto" w:fill="00B0F0"/>
            <w:vAlign w:val="center"/>
          </w:tcPr>
          <w:p w14:paraId="56297DE4" w14:textId="77777777" w:rsidR="00E050D8" w:rsidRDefault="00E050D8" w:rsidP="00381A11">
            <w:pPr>
              <w:jc w:val="center"/>
              <w:rPr>
                <w:rFonts w:ascii="Times New Roman" w:hAnsi="Times New Roman"/>
                <w:b/>
                <w:snapToGrid w:val="0"/>
                <w:color w:val="000000"/>
                <w:sz w:val="22"/>
              </w:rPr>
            </w:pPr>
            <w:r>
              <w:rPr>
                <w:rFonts w:ascii="Times New Roman" w:hAnsi="Times New Roman"/>
                <w:b/>
                <w:snapToGrid w:val="0"/>
                <w:color w:val="000000"/>
                <w:sz w:val="22"/>
              </w:rPr>
              <w:t>2</w:t>
            </w:r>
          </w:p>
        </w:tc>
        <w:tc>
          <w:tcPr>
            <w:tcW w:w="909" w:type="dxa"/>
            <w:tcBorders>
              <w:bottom w:val="single" w:sz="4" w:space="0" w:color="auto"/>
            </w:tcBorders>
            <w:shd w:val="clear" w:color="auto" w:fill="00B0F0"/>
            <w:vAlign w:val="center"/>
          </w:tcPr>
          <w:p w14:paraId="10CF74CA" w14:textId="77777777" w:rsidR="00E050D8" w:rsidRDefault="00E050D8" w:rsidP="00381A11">
            <w:pPr>
              <w:jc w:val="center"/>
              <w:rPr>
                <w:rFonts w:ascii="Times New Roman" w:hAnsi="Times New Roman"/>
                <w:b/>
                <w:snapToGrid w:val="0"/>
                <w:color w:val="000000"/>
                <w:sz w:val="22"/>
              </w:rPr>
            </w:pPr>
            <w:r>
              <w:rPr>
                <w:rFonts w:ascii="Times New Roman" w:hAnsi="Times New Roman"/>
                <w:b/>
                <w:snapToGrid w:val="0"/>
                <w:color w:val="000000"/>
                <w:sz w:val="22"/>
              </w:rPr>
              <w:t>3</w:t>
            </w:r>
          </w:p>
        </w:tc>
        <w:tc>
          <w:tcPr>
            <w:tcW w:w="909" w:type="dxa"/>
            <w:tcBorders>
              <w:bottom w:val="single" w:sz="4" w:space="0" w:color="auto"/>
            </w:tcBorders>
            <w:shd w:val="clear" w:color="auto" w:fill="00B0F0"/>
            <w:vAlign w:val="center"/>
          </w:tcPr>
          <w:p w14:paraId="01C01E83" w14:textId="77777777" w:rsidR="00E050D8" w:rsidRDefault="00E050D8" w:rsidP="00381A11">
            <w:pPr>
              <w:jc w:val="center"/>
              <w:rPr>
                <w:rFonts w:ascii="Times New Roman" w:hAnsi="Times New Roman"/>
                <w:b/>
                <w:snapToGrid w:val="0"/>
                <w:color w:val="000000"/>
                <w:sz w:val="22"/>
              </w:rPr>
            </w:pPr>
            <w:r>
              <w:rPr>
                <w:rFonts w:ascii="Times New Roman" w:hAnsi="Times New Roman"/>
                <w:b/>
                <w:snapToGrid w:val="0"/>
                <w:color w:val="000000"/>
                <w:sz w:val="22"/>
              </w:rPr>
              <w:t>4</w:t>
            </w:r>
          </w:p>
        </w:tc>
      </w:tr>
      <w:tr w:rsidR="00FF4238" w:rsidRPr="001069F9" w14:paraId="57D5920B" w14:textId="77777777" w:rsidTr="008C26C5">
        <w:trPr>
          <w:trHeight w:val="294"/>
        </w:trPr>
        <w:tc>
          <w:tcPr>
            <w:tcW w:w="4085" w:type="dxa"/>
            <w:tcBorders>
              <w:top w:val="single" w:sz="4" w:space="0" w:color="auto"/>
            </w:tcBorders>
            <w:vAlign w:val="center"/>
          </w:tcPr>
          <w:p w14:paraId="592ABB34" w14:textId="3BB16E41" w:rsidR="00FF4238" w:rsidRPr="001069F9" w:rsidRDefault="00FF4238" w:rsidP="00FF4238">
            <w:pPr>
              <w:jc w:val="center"/>
              <w:rPr>
                <w:rFonts w:ascii="Times New Roman" w:hAnsi="Times New Roman"/>
                <w:snapToGrid w:val="0"/>
                <w:color w:val="000000"/>
              </w:rPr>
            </w:pPr>
            <w:r w:rsidRPr="001069F9">
              <w:rPr>
                <w:rFonts w:ascii="Times New Roman" w:hAnsi="Times New Roman"/>
                <w:snapToGrid w:val="0"/>
                <w:color w:val="000000"/>
              </w:rPr>
              <w:t>Professor</w:t>
            </w:r>
            <w:r>
              <w:rPr>
                <w:rFonts w:ascii="Times New Roman" w:hAnsi="Times New Roman"/>
                <w:snapToGrid w:val="0"/>
                <w:color w:val="000000"/>
              </w:rPr>
              <w:t>/</w:t>
            </w:r>
            <w:r w:rsidR="007810E1">
              <w:rPr>
                <w:rFonts w:ascii="Times New Roman" w:hAnsi="Times New Roman"/>
                <w:snapToGrid w:val="0"/>
                <w:color w:val="000000"/>
              </w:rPr>
              <w:t>Teaching Professor</w:t>
            </w:r>
          </w:p>
        </w:tc>
        <w:tc>
          <w:tcPr>
            <w:tcW w:w="943" w:type="dxa"/>
            <w:tcBorders>
              <w:top w:val="single" w:sz="4" w:space="0" w:color="auto"/>
            </w:tcBorders>
            <w:vAlign w:val="bottom"/>
          </w:tcPr>
          <w:p w14:paraId="575CA75C" w14:textId="35DF6153"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$3,</w:t>
            </w:r>
            <w:r w:rsidR="00F078CF">
              <w:rPr>
                <w:rFonts w:ascii="Times New Roman" w:hAnsi="Times New Roman"/>
                <w:color w:val="000000"/>
                <w:sz w:val="22"/>
                <w:szCs w:val="22"/>
              </w:rPr>
              <w:t>713</w:t>
            </w:r>
          </w:p>
        </w:tc>
        <w:tc>
          <w:tcPr>
            <w:tcW w:w="1010" w:type="dxa"/>
            <w:tcBorders>
              <w:top w:val="single" w:sz="4" w:space="0" w:color="auto"/>
            </w:tcBorders>
            <w:vAlign w:val="bottom"/>
          </w:tcPr>
          <w:p w14:paraId="188D5CBA" w14:textId="6D5E8049"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$6,</w:t>
            </w:r>
            <w:r w:rsidR="00842782">
              <w:rPr>
                <w:rFonts w:ascii="Times New Roman" w:hAnsi="Times New Roman"/>
                <w:color w:val="000000"/>
                <w:sz w:val="22"/>
                <w:szCs w:val="22"/>
              </w:rPr>
              <w:t>6</w:t>
            </w:r>
            <w:r w:rsidR="00F078CF">
              <w:rPr>
                <w:rFonts w:ascii="Times New Roman" w:hAnsi="Times New Roman"/>
                <w:color w:val="000000"/>
                <w:sz w:val="22"/>
                <w:szCs w:val="22"/>
              </w:rPr>
              <w:t>97</w:t>
            </w:r>
            <w:r w:rsidRPr="00FF4238">
              <w:rPr>
                <w:rFonts w:ascii="Times New Roman" w:hAnsi="Times New Roman"/>
                <w:color w:val="000000"/>
                <w:sz w:val="22"/>
                <w:szCs w:val="22"/>
              </w:rPr>
              <w:t xml:space="preserve"> </w:t>
            </w:r>
          </w:p>
        </w:tc>
        <w:tc>
          <w:tcPr>
            <w:tcW w:w="909" w:type="dxa"/>
            <w:tcBorders>
              <w:top w:val="single" w:sz="4" w:space="0" w:color="auto"/>
            </w:tcBorders>
            <w:vAlign w:val="bottom"/>
          </w:tcPr>
          <w:p w14:paraId="022AF90E" w14:textId="2432B37B"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$9,</w:t>
            </w:r>
            <w:r w:rsidR="00F078CF">
              <w:rPr>
                <w:rFonts w:ascii="Times New Roman" w:hAnsi="Times New Roman"/>
                <w:color w:val="000000"/>
                <w:sz w:val="22"/>
                <w:szCs w:val="22"/>
              </w:rPr>
              <w:t>521</w:t>
            </w:r>
            <w:r w:rsidRPr="00FF4238">
              <w:rPr>
                <w:rFonts w:ascii="Times New Roman" w:hAnsi="Times New Roman"/>
                <w:color w:val="000000"/>
                <w:sz w:val="22"/>
                <w:szCs w:val="22"/>
              </w:rPr>
              <w:t xml:space="preserve"> </w:t>
            </w:r>
          </w:p>
        </w:tc>
        <w:tc>
          <w:tcPr>
            <w:tcW w:w="909" w:type="dxa"/>
            <w:tcBorders>
              <w:top w:val="single" w:sz="4" w:space="0" w:color="auto"/>
            </w:tcBorders>
            <w:vAlign w:val="bottom"/>
          </w:tcPr>
          <w:p w14:paraId="45A14B61" w14:textId="37306C7B"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w:t>
            </w:r>
            <w:r w:rsidR="00842782">
              <w:rPr>
                <w:rFonts w:ascii="Times New Roman" w:hAnsi="Times New Roman"/>
                <w:color w:val="000000"/>
                <w:sz w:val="22"/>
                <w:szCs w:val="22"/>
              </w:rPr>
              <w:t>12,</w:t>
            </w:r>
            <w:r w:rsidR="00F078CF">
              <w:rPr>
                <w:rFonts w:ascii="Times New Roman" w:hAnsi="Times New Roman"/>
                <w:color w:val="000000"/>
                <w:sz w:val="22"/>
                <w:szCs w:val="22"/>
              </w:rPr>
              <w:t>382</w:t>
            </w:r>
            <w:r w:rsidRPr="00FF4238">
              <w:rPr>
                <w:rFonts w:ascii="Times New Roman" w:hAnsi="Times New Roman"/>
                <w:color w:val="000000"/>
                <w:sz w:val="22"/>
                <w:szCs w:val="22"/>
              </w:rPr>
              <w:t xml:space="preserve"> </w:t>
            </w:r>
          </w:p>
        </w:tc>
      </w:tr>
      <w:tr w:rsidR="00FF4238" w:rsidRPr="001069F9" w14:paraId="670DB76C" w14:textId="77777777" w:rsidTr="008C26C5">
        <w:trPr>
          <w:trHeight w:val="261"/>
        </w:trPr>
        <w:tc>
          <w:tcPr>
            <w:tcW w:w="4085" w:type="dxa"/>
            <w:vAlign w:val="center"/>
          </w:tcPr>
          <w:p w14:paraId="37509D9E" w14:textId="23829C06" w:rsidR="00FF4238" w:rsidRPr="001069F9" w:rsidRDefault="00FF4238" w:rsidP="00FF4238">
            <w:pPr>
              <w:jc w:val="center"/>
              <w:rPr>
                <w:rFonts w:ascii="Times New Roman" w:hAnsi="Times New Roman"/>
                <w:snapToGrid w:val="0"/>
                <w:color w:val="000000"/>
              </w:rPr>
            </w:pPr>
            <w:r w:rsidRPr="001069F9">
              <w:rPr>
                <w:rFonts w:ascii="Times New Roman" w:hAnsi="Times New Roman"/>
                <w:snapToGrid w:val="0"/>
                <w:color w:val="000000"/>
              </w:rPr>
              <w:t>Associate Professor</w:t>
            </w:r>
            <w:r>
              <w:rPr>
                <w:rFonts w:ascii="Times New Roman" w:hAnsi="Times New Roman"/>
                <w:snapToGrid w:val="0"/>
                <w:color w:val="000000"/>
              </w:rPr>
              <w:t>/</w:t>
            </w:r>
            <w:r w:rsidR="007810E1">
              <w:rPr>
                <w:rFonts w:ascii="Times New Roman" w:hAnsi="Times New Roman"/>
                <w:snapToGrid w:val="0"/>
                <w:color w:val="000000"/>
              </w:rPr>
              <w:t>Associate Teaching Professor</w:t>
            </w:r>
          </w:p>
        </w:tc>
        <w:tc>
          <w:tcPr>
            <w:tcW w:w="943" w:type="dxa"/>
            <w:vAlign w:val="bottom"/>
          </w:tcPr>
          <w:p w14:paraId="2ABB8646" w14:textId="33D28203"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w:t>
            </w:r>
            <w:r w:rsidR="00842782">
              <w:rPr>
                <w:rFonts w:ascii="Times New Roman" w:hAnsi="Times New Roman"/>
                <w:color w:val="000000"/>
                <w:sz w:val="22"/>
                <w:szCs w:val="22"/>
              </w:rPr>
              <w:t>3,</w:t>
            </w:r>
            <w:r w:rsidR="00F078CF">
              <w:rPr>
                <w:rFonts w:ascii="Times New Roman" w:hAnsi="Times New Roman"/>
                <w:color w:val="000000"/>
                <w:sz w:val="22"/>
                <w:szCs w:val="22"/>
              </w:rPr>
              <w:t>108</w:t>
            </w:r>
            <w:r w:rsidRPr="00FF4238">
              <w:rPr>
                <w:rFonts w:ascii="Times New Roman" w:hAnsi="Times New Roman"/>
                <w:color w:val="000000"/>
                <w:sz w:val="22"/>
                <w:szCs w:val="22"/>
              </w:rPr>
              <w:t xml:space="preserve"> </w:t>
            </w:r>
          </w:p>
        </w:tc>
        <w:tc>
          <w:tcPr>
            <w:tcW w:w="1010" w:type="dxa"/>
            <w:vAlign w:val="bottom"/>
          </w:tcPr>
          <w:p w14:paraId="771AF708" w14:textId="77D632D8"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$5,</w:t>
            </w:r>
            <w:r w:rsidR="00F078CF">
              <w:rPr>
                <w:rFonts w:ascii="Times New Roman" w:hAnsi="Times New Roman"/>
                <w:color w:val="000000"/>
                <w:sz w:val="22"/>
                <w:szCs w:val="22"/>
              </w:rPr>
              <w:t>519</w:t>
            </w:r>
            <w:r w:rsidRPr="00FF4238">
              <w:rPr>
                <w:rFonts w:ascii="Times New Roman" w:hAnsi="Times New Roman"/>
                <w:color w:val="000000"/>
                <w:sz w:val="22"/>
                <w:szCs w:val="22"/>
              </w:rPr>
              <w:t xml:space="preserve"> </w:t>
            </w:r>
          </w:p>
        </w:tc>
        <w:tc>
          <w:tcPr>
            <w:tcW w:w="909" w:type="dxa"/>
            <w:vAlign w:val="bottom"/>
          </w:tcPr>
          <w:p w14:paraId="6083D24F" w14:textId="07E873A3"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$7,</w:t>
            </w:r>
            <w:r w:rsidR="00F078CF">
              <w:rPr>
                <w:rFonts w:ascii="Times New Roman" w:hAnsi="Times New Roman"/>
                <w:color w:val="000000"/>
                <w:sz w:val="22"/>
                <w:szCs w:val="22"/>
              </w:rPr>
              <w:t>902</w:t>
            </w:r>
            <w:r w:rsidRPr="00FF4238">
              <w:rPr>
                <w:rFonts w:ascii="Times New Roman" w:hAnsi="Times New Roman"/>
                <w:color w:val="000000"/>
                <w:sz w:val="22"/>
                <w:szCs w:val="22"/>
              </w:rPr>
              <w:t xml:space="preserve"> </w:t>
            </w:r>
          </w:p>
        </w:tc>
        <w:tc>
          <w:tcPr>
            <w:tcW w:w="909" w:type="dxa"/>
            <w:vAlign w:val="bottom"/>
          </w:tcPr>
          <w:p w14:paraId="3C2809D3" w14:textId="7009EAB9"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w:t>
            </w:r>
            <w:r w:rsidR="00842782">
              <w:rPr>
                <w:rFonts w:ascii="Times New Roman" w:hAnsi="Times New Roman"/>
                <w:color w:val="000000"/>
                <w:sz w:val="22"/>
                <w:szCs w:val="22"/>
              </w:rPr>
              <w:t>10,</w:t>
            </w:r>
            <w:r w:rsidR="00F078CF">
              <w:rPr>
                <w:rFonts w:ascii="Times New Roman" w:hAnsi="Times New Roman"/>
                <w:color w:val="000000"/>
                <w:sz w:val="22"/>
                <w:szCs w:val="22"/>
              </w:rPr>
              <w:t>313</w:t>
            </w:r>
          </w:p>
        </w:tc>
      </w:tr>
      <w:tr w:rsidR="00FF4238" w:rsidRPr="001069F9" w14:paraId="4F061D1D" w14:textId="77777777" w:rsidTr="008C26C5">
        <w:trPr>
          <w:trHeight w:val="208"/>
        </w:trPr>
        <w:tc>
          <w:tcPr>
            <w:tcW w:w="4085" w:type="dxa"/>
            <w:vAlign w:val="center"/>
          </w:tcPr>
          <w:p w14:paraId="144286EC" w14:textId="0935BF27" w:rsidR="00FF4238" w:rsidRPr="001069F9" w:rsidRDefault="00FF4238" w:rsidP="00FF4238">
            <w:pPr>
              <w:jc w:val="center"/>
              <w:rPr>
                <w:rFonts w:ascii="Times New Roman" w:hAnsi="Times New Roman"/>
                <w:snapToGrid w:val="0"/>
                <w:color w:val="000000"/>
              </w:rPr>
            </w:pPr>
            <w:r w:rsidRPr="001069F9">
              <w:rPr>
                <w:rFonts w:ascii="Times New Roman" w:hAnsi="Times New Roman"/>
                <w:snapToGrid w:val="0"/>
                <w:color w:val="000000"/>
              </w:rPr>
              <w:t>Assistant Professor/</w:t>
            </w:r>
            <w:r w:rsidR="007810E1">
              <w:rPr>
                <w:rFonts w:ascii="Times New Roman" w:hAnsi="Times New Roman"/>
                <w:snapToGrid w:val="0"/>
                <w:color w:val="000000"/>
              </w:rPr>
              <w:t>Assistant Teaching Professor</w:t>
            </w:r>
          </w:p>
        </w:tc>
        <w:tc>
          <w:tcPr>
            <w:tcW w:w="943" w:type="dxa"/>
            <w:vAlign w:val="bottom"/>
          </w:tcPr>
          <w:p w14:paraId="573ED9A9" w14:textId="1D62F6C5"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$2,</w:t>
            </w:r>
            <w:r w:rsidR="00842782">
              <w:rPr>
                <w:rFonts w:ascii="Times New Roman" w:hAnsi="Times New Roman"/>
                <w:color w:val="000000"/>
                <w:sz w:val="22"/>
                <w:szCs w:val="22"/>
              </w:rPr>
              <w:t>5</w:t>
            </w:r>
            <w:r w:rsidR="00F078CF">
              <w:rPr>
                <w:rFonts w:ascii="Times New Roman" w:hAnsi="Times New Roman"/>
                <w:color w:val="000000"/>
                <w:sz w:val="22"/>
                <w:szCs w:val="22"/>
              </w:rPr>
              <w:t>39</w:t>
            </w:r>
            <w:r w:rsidRPr="00FF4238">
              <w:rPr>
                <w:rFonts w:ascii="Times New Roman" w:hAnsi="Times New Roman"/>
                <w:color w:val="000000"/>
                <w:sz w:val="22"/>
                <w:szCs w:val="22"/>
              </w:rPr>
              <w:t xml:space="preserve"> </w:t>
            </w:r>
          </w:p>
        </w:tc>
        <w:tc>
          <w:tcPr>
            <w:tcW w:w="1010" w:type="dxa"/>
            <w:vAlign w:val="bottom"/>
          </w:tcPr>
          <w:p w14:paraId="2130FEA4" w14:textId="1D3D9A2C"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$4,</w:t>
            </w:r>
            <w:r w:rsidR="00F078CF">
              <w:rPr>
                <w:rFonts w:ascii="Times New Roman" w:hAnsi="Times New Roman"/>
                <w:color w:val="000000"/>
                <w:sz w:val="22"/>
                <w:szCs w:val="22"/>
              </w:rPr>
              <w:t>608</w:t>
            </w:r>
            <w:r w:rsidRPr="00FF4238">
              <w:rPr>
                <w:rFonts w:ascii="Times New Roman" w:hAnsi="Times New Roman"/>
                <w:color w:val="000000"/>
                <w:sz w:val="22"/>
                <w:szCs w:val="22"/>
              </w:rPr>
              <w:t xml:space="preserve"> </w:t>
            </w:r>
          </w:p>
        </w:tc>
        <w:tc>
          <w:tcPr>
            <w:tcW w:w="909" w:type="dxa"/>
            <w:vAlign w:val="bottom"/>
          </w:tcPr>
          <w:p w14:paraId="6FA58FAC" w14:textId="752C0F11"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$6,</w:t>
            </w:r>
            <w:r w:rsidR="00F078CF">
              <w:rPr>
                <w:rFonts w:ascii="Times New Roman" w:hAnsi="Times New Roman"/>
                <w:color w:val="000000"/>
                <w:sz w:val="22"/>
                <w:szCs w:val="22"/>
              </w:rPr>
              <w:t>654</w:t>
            </w:r>
            <w:r w:rsidRPr="00FF4238">
              <w:rPr>
                <w:rFonts w:ascii="Times New Roman" w:hAnsi="Times New Roman"/>
                <w:color w:val="000000"/>
                <w:sz w:val="22"/>
                <w:szCs w:val="22"/>
              </w:rPr>
              <w:t xml:space="preserve"> </w:t>
            </w:r>
          </w:p>
        </w:tc>
        <w:tc>
          <w:tcPr>
            <w:tcW w:w="909" w:type="dxa"/>
            <w:vAlign w:val="bottom"/>
          </w:tcPr>
          <w:p w14:paraId="3D85BF3B" w14:textId="6FB3A826"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$8,</w:t>
            </w:r>
            <w:r w:rsidR="00F078CF">
              <w:rPr>
                <w:rFonts w:ascii="Times New Roman" w:hAnsi="Times New Roman"/>
                <w:color w:val="000000"/>
                <w:sz w:val="22"/>
                <w:szCs w:val="22"/>
              </w:rPr>
              <w:t>727</w:t>
            </w:r>
          </w:p>
        </w:tc>
      </w:tr>
      <w:tr w:rsidR="00FF4238" w:rsidRPr="001069F9" w14:paraId="5FD2754E" w14:textId="77777777" w:rsidTr="008C26C5">
        <w:trPr>
          <w:trHeight w:val="261"/>
        </w:trPr>
        <w:tc>
          <w:tcPr>
            <w:tcW w:w="4085" w:type="dxa"/>
            <w:vAlign w:val="center"/>
          </w:tcPr>
          <w:p w14:paraId="3897C3D8" w14:textId="77777777" w:rsidR="00FF4238" w:rsidRPr="001069F9" w:rsidRDefault="00FF4238" w:rsidP="00FF4238">
            <w:pPr>
              <w:jc w:val="center"/>
              <w:rPr>
                <w:rFonts w:ascii="Times New Roman" w:hAnsi="Times New Roman"/>
                <w:snapToGrid w:val="0"/>
                <w:color w:val="000000"/>
              </w:rPr>
            </w:pPr>
            <w:r w:rsidRPr="001069F9">
              <w:rPr>
                <w:rFonts w:ascii="Times New Roman" w:hAnsi="Times New Roman"/>
                <w:snapToGrid w:val="0"/>
                <w:color w:val="000000"/>
              </w:rPr>
              <w:t>Instructor</w:t>
            </w:r>
          </w:p>
        </w:tc>
        <w:tc>
          <w:tcPr>
            <w:tcW w:w="943" w:type="dxa"/>
            <w:vAlign w:val="bottom"/>
          </w:tcPr>
          <w:p w14:paraId="3140F4EF" w14:textId="17C85919"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w:t>
            </w:r>
            <w:r w:rsidR="00842782">
              <w:rPr>
                <w:rFonts w:ascii="Times New Roman" w:hAnsi="Times New Roman"/>
                <w:color w:val="000000"/>
                <w:sz w:val="22"/>
                <w:szCs w:val="22"/>
              </w:rPr>
              <w:t>2,</w:t>
            </w:r>
            <w:r w:rsidR="00F078CF">
              <w:rPr>
                <w:rFonts w:ascii="Times New Roman" w:hAnsi="Times New Roman"/>
                <w:color w:val="000000"/>
                <w:sz w:val="22"/>
                <w:szCs w:val="22"/>
              </w:rPr>
              <w:t>062</w:t>
            </w:r>
            <w:r w:rsidRPr="00FF4238">
              <w:rPr>
                <w:rFonts w:ascii="Times New Roman" w:hAnsi="Times New Roman"/>
                <w:color w:val="000000"/>
                <w:sz w:val="22"/>
                <w:szCs w:val="22"/>
              </w:rPr>
              <w:t xml:space="preserve"> </w:t>
            </w:r>
          </w:p>
        </w:tc>
        <w:tc>
          <w:tcPr>
            <w:tcW w:w="1010" w:type="dxa"/>
            <w:vAlign w:val="bottom"/>
          </w:tcPr>
          <w:p w14:paraId="240148E5" w14:textId="4AEAB9B0"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$3,</w:t>
            </w:r>
            <w:r w:rsidR="00842782">
              <w:rPr>
                <w:rFonts w:ascii="Times New Roman" w:hAnsi="Times New Roman"/>
                <w:color w:val="000000"/>
                <w:sz w:val="22"/>
                <w:szCs w:val="22"/>
              </w:rPr>
              <w:t>6</w:t>
            </w:r>
            <w:r w:rsidR="00F078CF">
              <w:rPr>
                <w:rFonts w:ascii="Times New Roman" w:hAnsi="Times New Roman"/>
                <w:color w:val="000000"/>
                <w:sz w:val="22"/>
                <w:szCs w:val="22"/>
              </w:rPr>
              <w:t>91</w:t>
            </w:r>
            <w:r w:rsidRPr="00FF4238">
              <w:rPr>
                <w:rFonts w:ascii="Times New Roman" w:hAnsi="Times New Roman"/>
                <w:color w:val="000000"/>
                <w:sz w:val="22"/>
                <w:szCs w:val="22"/>
              </w:rPr>
              <w:t xml:space="preserve"> </w:t>
            </w:r>
          </w:p>
        </w:tc>
        <w:tc>
          <w:tcPr>
            <w:tcW w:w="909" w:type="dxa"/>
            <w:vAlign w:val="bottom"/>
          </w:tcPr>
          <w:p w14:paraId="60564B63" w14:textId="77B6C94D"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$5,</w:t>
            </w:r>
            <w:r w:rsidR="00F078CF">
              <w:rPr>
                <w:rFonts w:ascii="Times New Roman" w:hAnsi="Times New Roman"/>
                <w:color w:val="000000"/>
                <w:sz w:val="22"/>
                <w:szCs w:val="22"/>
              </w:rPr>
              <w:t>400</w:t>
            </w:r>
            <w:r w:rsidRPr="00FF4238">
              <w:rPr>
                <w:rFonts w:ascii="Times New Roman" w:hAnsi="Times New Roman"/>
                <w:color w:val="000000"/>
                <w:sz w:val="22"/>
                <w:szCs w:val="22"/>
              </w:rPr>
              <w:t xml:space="preserve"> </w:t>
            </w:r>
          </w:p>
        </w:tc>
        <w:tc>
          <w:tcPr>
            <w:tcW w:w="909" w:type="dxa"/>
            <w:vAlign w:val="bottom"/>
          </w:tcPr>
          <w:p w14:paraId="6996F8C4" w14:textId="2F8C67B7" w:rsidR="00FF4238" w:rsidRPr="00FF4238" w:rsidRDefault="00FF4238" w:rsidP="00FF4238">
            <w:pPr>
              <w:jc w:val="center"/>
              <w:rPr>
                <w:rFonts w:ascii="Times New Roman" w:hAnsi="Times New Roman"/>
                <w:color w:val="000000"/>
                <w:sz w:val="22"/>
                <w:szCs w:val="22"/>
              </w:rPr>
            </w:pPr>
            <w:r w:rsidRPr="00FF4238">
              <w:rPr>
                <w:rFonts w:ascii="Times New Roman" w:hAnsi="Times New Roman"/>
                <w:color w:val="000000"/>
                <w:sz w:val="22"/>
                <w:szCs w:val="22"/>
              </w:rPr>
              <w:t>$</w:t>
            </w:r>
            <w:r w:rsidR="00842782">
              <w:rPr>
                <w:rFonts w:ascii="Times New Roman" w:hAnsi="Times New Roman"/>
                <w:color w:val="000000"/>
                <w:sz w:val="22"/>
                <w:szCs w:val="22"/>
              </w:rPr>
              <w:t>7,0</w:t>
            </w:r>
            <w:r w:rsidR="00F078CF">
              <w:rPr>
                <w:rFonts w:ascii="Times New Roman" w:hAnsi="Times New Roman"/>
                <w:color w:val="000000"/>
                <w:sz w:val="22"/>
                <w:szCs w:val="22"/>
              </w:rPr>
              <w:t>94</w:t>
            </w:r>
          </w:p>
        </w:tc>
      </w:tr>
    </w:tbl>
    <w:p w14:paraId="27EB2613" w14:textId="77777777" w:rsidR="00BC2C38" w:rsidRDefault="00BC2C38" w:rsidP="00544A80">
      <w:pPr>
        <w:tabs>
          <w:tab w:val="left" w:pos="-720"/>
          <w:tab w:val="left" w:pos="0"/>
          <w:tab w:val="left" w:pos="1440"/>
        </w:tabs>
        <w:suppressAutoHyphens/>
        <w:jc w:val="center"/>
        <w:rPr>
          <w:rFonts w:ascii="Times New Roman" w:hAnsi="Times New Roman"/>
          <w:i/>
          <w:spacing w:val="-3"/>
        </w:rPr>
      </w:pPr>
    </w:p>
    <w:p w14:paraId="03208098" w14:textId="77777777" w:rsidR="00C938F3" w:rsidRPr="00F71F10" w:rsidRDefault="006B4CDD" w:rsidP="00700ED2">
      <w:pPr>
        <w:tabs>
          <w:tab w:val="left" w:pos="-720"/>
          <w:tab w:val="left" w:pos="0"/>
          <w:tab w:val="left" w:pos="1440"/>
        </w:tabs>
        <w:suppressAutoHyphens/>
        <w:ind w:left="576" w:right="1152"/>
        <w:jc w:val="both"/>
        <w:rPr>
          <w:rFonts w:ascii="Times New Roman" w:hAnsi="Times New Roman"/>
          <w:i/>
          <w:spacing w:val="-3"/>
          <w:sz w:val="18"/>
          <w:szCs w:val="18"/>
        </w:rPr>
      </w:pPr>
      <w:r w:rsidRPr="00F71F10">
        <w:rPr>
          <w:rFonts w:ascii="Times New Roman" w:hAnsi="Times New Roman"/>
          <w:i/>
          <w:spacing w:val="-3"/>
          <w:sz w:val="18"/>
          <w:szCs w:val="18"/>
        </w:rPr>
        <w:t>NOTE: Academic rank for special sessions faculty is determined by the academic rank in</w:t>
      </w:r>
      <w:r w:rsidR="00BC2C38" w:rsidRPr="00F71F10">
        <w:rPr>
          <w:rFonts w:ascii="Times New Roman" w:hAnsi="Times New Roman"/>
          <w:i/>
          <w:spacing w:val="-3"/>
          <w:sz w:val="18"/>
          <w:szCs w:val="18"/>
        </w:rPr>
        <w:t xml:space="preserve"> </w:t>
      </w:r>
      <w:r w:rsidR="00927A34" w:rsidRPr="00F71F10">
        <w:rPr>
          <w:rFonts w:ascii="Times New Roman" w:hAnsi="Times New Roman"/>
          <w:i/>
          <w:spacing w:val="-3"/>
          <w:sz w:val="18"/>
          <w:szCs w:val="18"/>
        </w:rPr>
        <w:t>effect for the fall or spring semester preceding the winter or summer session respectively</w:t>
      </w:r>
      <w:r w:rsidR="000C08AC" w:rsidRPr="00F71F10">
        <w:rPr>
          <w:rFonts w:ascii="Times New Roman" w:hAnsi="Times New Roman"/>
          <w:i/>
          <w:spacing w:val="-3"/>
          <w:sz w:val="18"/>
          <w:szCs w:val="18"/>
        </w:rPr>
        <w:t>.</w:t>
      </w:r>
      <w:r w:rsidR="00BC2C38" w:rsidRPr="00F71F10">
        <w:rPr>
          <w:rFonts w:ascii="Times New Roman" w:hAnsi="Times New Roman"/>
          <w:i/>
          <w:spacing w:val="-3"/>
          <w:sz w:val="18"/>
          <w:szCs w:val="18"/>
        </w:rPr>
        <w:t xml:space="preserve"> For new faculty, academic rank or title is designated in a letter of appointment provided by the academic department chair. </w:t>
      </w:r>
    </w:p>
    <w:p w14:paraId="6FC74015" w14:textId="6B64D887" w:rsidR="00E84157" w:rsidRDefault="00E84157" w:rsidP="00E84157">
      <w:pPr>
        <w:pStyle w:val="Heading2"/>
        <w:rPr>
          <w:sz w:val="24"/>
        </w:rPr>
      </w:pPr>
      <w:r>
        <w:rPr>
          <w:sz w:val="24"/>
        </w:rPr>
        <w:br/>
        <w:t xml:space="preserve">GRADUATE ASSISTANT </w:t>
      </w:r>
      <w:r w:rsidR="002A31C5">
        <w:rPr>
          <w:sz w:val="24"/>
        </w:rPr>
        <w:t>STIPENDS/REIMBURSEMENTS</w:t>
      </w:r>
    </w:p>
    <w:p w14:paraId="31581B4E" w14:textId="77777777" w:rsidR="002C6446" w:rsidRDefault="002C6446" w:rsidP="002C6446">
      <w:pPr>
        <w:tabs>
          <w:tab w:val="left" w:pos="-720"/>
          <w:tab w:val="left" w:pos="8460"/>
        </w:tabs>
        <w:suppressAutoHyphens/>
        <w:jc w:val="center"/>
        <w:rPr>
          <w:rFonts w:ascii="Times New Roman" w:hAnsi="Times New Roman"/>
          <w:b/>
          <w:i/>
          <w:spacing w:val="-3"/>
        </w:rPr>
      </w:pPr>
      <w:r w:rsidRPr="00FF4FCF">
        <w:rPr>
          <w:rFonts w:ascii="Times New Roman" w:hAnsi="Times New Roman"/>
          <w:b/>
          <w:i/>
          <w:spacing w:val="-3"/>
        </w:rPr>
        <w:t>OSW</w:t>
      </w:r>
      <w:r>
        <w:rPr>
          <w:rFonts w:ascii="Times New Roman" w:hAnsi="Times New Roman"/>
          <w:b/>
          <w:i/>
          <w:spacing w:val="-3"/>
        </w:rPr>
        <w:t>S</w:t>
      </w:r>
      <w:r w:rsidRPr="00FF4FCF">
        <w:rPr>
          <w:rFonts w:ascii="Times New Roman" w:hAnsi="Times New Roman"/>
          <w:b/>
          <w:i/>
          <w:spacing w:val="-3"/>
        </w:rPr>
        <w:t>P reimburses academic departments for authorized GA course support in Summer Session up to the amounts belo</w:t>
      </w:r>
      <w:r>
        <w:rPr>
          <w:rFonts w:ascii="Times New Roman" w:hAnsi="Times New Roman"/>
          <w:b/>
          <w:i/>
          <w:spacing w:val="-3"/>
        </w:rPr>
        <w:t>w:</w:t>
      </w:r>
    </w:p>
    <w:p w14:paraId="1C1C4327" w14:textId="62E85A4A" w:rsidR="002C6446" w:rsidRPr="00592093" w:rsidRDefault="002C6446" w:rsidP="002C6446">
      <w:pPr>
        <w:tabs>
          <w:tab w:val="left" w:pos="-720"/>
          <w:tab w:val="left" w:pos="8460"/>
        </w:tabs>
        <w:suppressAutoHyphens/>
        <w:jc w:val="center"/>
        <w:rPr>
          <w:rFonts w:ascii="Times New Roman" w:hAnsi="Times New Roman"/>
        </w:rPr>
      </w:pPr>
      <w:r w:rsidRPr="00592093">
        <w:rPr>
          <w:rFonts w:ascii="Times New Roman" w:hAnsi="Times New Roman"/>
        </w:rPr>
        <w:fldChar w:fldCharType="begin"/>
      </w:r>
      <w:r w:rsidRPr="00592093">
        <w:rPr>
          <w:rFonts w:ascii="Times New Roman" w:hAnsi="Times New Roman"/>
        </w:rPr>
        <w:instrText xml:space="preserve"> LINK </w:instrText>
      </w:r>
      <w:r w:rsidR="007C4F20">
        <w:rPr>
          <w:rFonts w:ascii="Times New Roman" w:hAnsi="Times New Roman"/>
        </w:rPr>
        <w:instrText xml:space="preserve">Excel.Sheet.12 "C:\\Users\\ejones\\Box\\OSWSP\\Graduate Assistants\\FY2023\\FY23 Proposed Graduate TA Rates - OSWSP.xlsx" Sheet1!R7C1:R14C6 </w:instrText>
      </w:r>
      <w:r w:rsidRPr="00592093">
        <w:rPr>
          <w:rFonts w:ascii="Times New Roman" w:hAnsi="Times New Roman"/>
        </w:rPr>
        <w:instrText xml:space="preserve">\a \f 4 \h  \* MERGEFORMAT </w:instrText>
      </w:r>
      <w:r w:rsidRPr="00592093">
        <w:rPr>
          <w:rFonts w:ascii="Times New Roman" w:hAnsi="Times New Roman"/>
        </w:rPr>
        <w:fldChar w:fldCharType="separate"/>
      </w:r>
    </w:p>
    <w:tbl>
      <w:tblPr>
        <w:tblW w:w="10075" w:type="dxa"/>
        <w:tblInd w:w="5" w:type="dxa"/>
        <w:tblLook w:val="04A0" w:firstRow="1" w:lastRow="0" w:firstColumn="1" w:lastColumn="0" w:noHBand="0" w:noVBand="1"/>
      </w:tblPr>
      <w:tblGrid>
        <w:gridCol w:w="1790"/>
        <w:gridCol w:w="1895"/>
        <w:gridCol w:w="1170"/>
        <w:gridCol w:w="1710"/>
        <w:gridCol w:w="1800"/>
        <w:gridCol w:w="1710"/>
      </w:tblGrid>
      <w:tr w:rsidR="002C6446" w:rsidRPr="00E626C3" w14:paraId="0DAE6760" w14:textId="77777777" w:rsidTr="00841EF0">
        <w:trPr>
          <w:trHeight w:val="590"/>
        </w:trPr>
        <w:tc>
          <w:tcPr>
            <w:tcW w:w="17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348E20C" w14:textId="77777777" w:rsidR="002C6446" w:rsidRPr="00E626C3" w:rsidRDefault="002C6446" w:rsidP="00645FBA">
            <w:pPr>
              <w:jc w:val="center"/>
              <w:rPr>
                <w:rFonts w:ascii="Times New Roman" w:hAnsi="Times New Roman"/>
                <w:color w:val="000000"/>
              </w:rPr>
            </w:pPr>
          </w:p>
        </w:tc>
        <w:tc>
          <w:tcPr>
            <w:tcW w:w="18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2D561E4C" w14:textId="77777777" w:rsidR="002C6446" w:rsidRDefault="002C6446" w:rsidP="00645FBA">
            <w:pPr>
              <w:jc w:val="center"/>
              <w:rPr>
                <w:rFonts w:ascii="Times New Roman" w:hAnsi="Times New Roman"/>
                <w:b/>
                <w:bCs/>
                <w:color w:val="000000"/>
              </w:rPr>
            </w:pPr>
            <w:r w:rsidRPr="002C6446">
              <w:rPr>
                <w:rFonts w:ascii="Times New Roman" w:hAnsi="Times New Roman"/>
                <w:b/>
                <w:bCs/>
                <w:color w:val="000000"/>
              </w:rPr>
              <w:t>Full-Time/</w:t>
            </w:r>
          </w:p>
          <w:p w14:paraId="7B28D2A9" w14:textId="6826A35D" w:rsidR="002C6446" w:rsidRPr="002C6446" w:rsidRDefault="002C6446" w:rsidP="00645FBA">
            <w:pPr>
              <w:jc w:val="center"/>
              <w:rPr>
                <w:rFonts w:ascii="Times New Roman" w:hAnsi="Times New Roman"/>
                <w:b/>
                <w:bCs/>
                <w:color w:val="000000"/>
              </w:rPr>
            </w:pPr>
            <w:r w:rsidRPr="002C6446">
              <w:rPr>
                <w:rFonts w:ascii="Times New Roman" w:hAnsi="Times New Roman"/>
                <w:b/>
                <w:bCs/>
                <w:color w:val="000000"/>
              </w:rPr>
              <w:t>Part-Time</w:t>
            </w:r>
          </w:p>
          <w:p w14:paraId="1E14A6A6" w14:textId="477F5691" w:rsidR="002C6446" w:rsidRPr="002C6446" w:rsidRDefault="002C6446" w:rsidP="00645FBA">
            <w:pPr>
              <w:jc w:val="center"/>
              <w:rPr>
                <w:rFonts w:ascii="Times New Roman" w:hAnsi="Times New Roman"/>
                <w:b/>
                <w:bCs/>
                <w:color w:val="000000"/>
              </w:rPr>
            </w:pPr>
          </w:p>
        </w:tc>
        <w:tc>
          <w:tcPr>
            <w:tcW w:w="1170"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194A024E" w14:textId="77777777" w:rsidR="002C6446" w:rsidRPr="00E626C3" w:rsidRDefault="002C6446" w:rsidP="00645FBA">
            <w:pPr>
              <w:jc w:val="center"/>
              <w:rPr>
                <w:rFonts w:ascii="Times New Roman" w:hAnsi="Times New Roman"/>
                <w:b/>
                <w:bCs/>
                <w:color w:val="000000"/>
              </w:rPr>
            </w:pPr>
            <w:r w:rsidRPr="00E626C3">
              <w:rPr>
                <w:rFonts w:ascii="Times New Roman" w:hAnsi="Times New Roman"/>
                <w:b/>
                <w:bCs/>
                <w:color w:val="000000"/>
              </w:rPr>
              <w:t>Total Stipend</w:t>
            </w:r>
          </w:p>
        </w:tc>
        <w:tc>
          <w:tcPr>
            <w:tcW w:w="1710"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47472634" w14:textId="77777777" w:rsidR="002C6446" w:rsidRPr="00E626C3" w:rsidRDefault="002C6446" w:rsidP="00645FBA">
            <w:pPr>
              <w:jc w:val="center"/>
              <w:rPr>
                <w:rFonts w:ascii="Times New Roman" w:hAnsi="Times New Roman"/>
                <w:b/>
                <w:bCs/>
                <w:color w:val="000000"/>
              </w:rPr>
            </w:pPr>
            <w:r w:rsidRPr="00E626C3">
              <w:rPr>
                <w:rFonts w:ascii="Times New Roman" w:hAnsi="Times New Roman"/>
                <w:b/>
                <w:bCs/>
                <w:color w:val="000000"/>
              </w:rPr>
              <w:t>4</w:t>
            </w:r>
            <w:r w:rsidRPr="00592093">
              <w:rPr>
                <w:rFonts w:ascii="Times New Roman" w:hAnsi="Times New Roman"/>
                <w:b/>
                <w:bCs/>
                <w:color w:val="000000"/>
              </w:rPr>
              <w:t xml:space="preserve"> </w:t>
            </w:r>
            <w:r w:rsidRPr="00E626C3">
              <w:rPr>
                <w:rFonts w:ascii="Times New Roman" w:hAnsi="Times New Roman"/>
                <w:b/>
                <w:bCs/>
                <w:color w:val="000000"/>
              </w:rPr>
              <w:t>W</w:t>
            </w:r>
            <w:r w:rsidRPr="00592093">
              <w:rPr>
                <w:rFonts w:ascii="Times New Roman" w:hAnsi="Times New Roman"/>
                <w:b/>
                <w:bCs/>
                <w:color w:val="000000"/>
              </w:rPr>
              <w:t>eek</w:t>
            </w:r>
            <w:r w:rsidRPr="00E626C3">
              <w:rPr>
                <w:rFonts w:ascii="Times New Roman" w:hAnsi="Times New Roman"/>
                <w:b/>
                <w:bCs/>
                <w:color w:val="000000"/>
              </w:rPr>
              <w:t xml:space="preserve"> Bi-Weekly</w:t>
            </w:r>
            <w:r>
              <w:rPr>
                <w:rFonts w:ascii="Times New Roman" w:hAnsi="Times New Roman"/>
                <w:b/>
                <w:bCs/>
                <w:color w:val="000000"/>
              </w:rPr>
              <w:t xml:space="preserve"> Amount</w:t>
            </w:r>
          </w:p>
        </w:tc>
        <w:tc>
          <w:tcPr>
            <w:tcW w:w="1800"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0F9177C1" w14:textId="77777777" w:rsidR="002C6446" w:rsidRPr="00E626C3" w:rsidRDefault="002C6446" w:rsidP="00645FBA">
            <w:pPr>
              <w:jc w:val="center"/>
              <w:rPr>
                <w:rFonts w:ascii="Times New Roman" w:hAnsi="Times New Roman"/>
                <w:b/>
                <w:bCs/>
                <w:color w:val="000000"/>
              </w:rPr>
            </w:pPr>
            <w:r w:rsidRPr="00E626C3">
              <w:rPr>
                <w:rFonts w:ascii="Times New Roman" w:hAnsi="Times New Roman"/>
                <w:b/>
                <w:bCs/>
                <w:color w:val="000000"/>
              </w:rPr>
              <w:t>6</w:t>
            </w:r>
            <w:r w:rsidRPr="00592093">
              <w:rPr>
                <w:rFonts w:ascii="Times New Roman" w:hAnsi="Times New Roman"/>
                <w:b/>
                <w:bCs/>
                <w:color w:val="000000"/>
              </w:rPr>
              <w:t xml:space="preserve"> </w:t>
            </w:r>
            <w:r w:rsidRPr="00E626C3">
              <w:rPr>
                <w:rFonts w:ascii="Times New Roman" w:hAnsi="Times New Roman"/>
                <w:b/>
                <w:bCs/>
                <w:color w:val="000000"/>
              </w:rPr>
              <w:t>W</w:t>
            </w:r>
            <w:r w:rsidRPr="00592093">
              <w:rPr>
                <w:rFonts w:ascii="Times New Roman" w:hAnsi="Times New Roman"/>
                <w:b/>
                <w:bCs/>
                <w:color w:val="000000"/>
              </w:rPr>
              <w:t>eek</w:t>
            </w:r>
            <w:r w:rsidRPr="00E626C3">
              <w:rPr>
                <w:rFonts w:ascii="Times New Roman" w:hAnsi="Times New Roman"/>
                <w:b/>
                <w:bCs/>
                <w:color w:val="000000"/>
              </w:rPr>
              <w:t xml:space="preserve"> Bi-Weekly</w:t>
            </w:r>
            <w:r>
              <w:rPr>
                <w:rFonts w:ascii="Times New Roman" w:hAnsi="Times New Roman"/>
                <w:b/>
                <w:bCs/>
                <w:color w:val="000000"/>
              </w:rPr>
              <w:t xml:space="preserve"> Amount</w:t>
            </w:r>
          </w:p>
        </w:tc>
        <w:tc>
          <w:tcPr>
            <w:tcW w:w="1710"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5AABD8F0" w14:textId="77777777" w:rsidR="002C6446" w:rsidRPr="00E626C3" w:rsidRDefault="002C6446" w:rsidP="00645FBA">
            <w:pPr>
              <w:jc w:val="center"/>
              <w:rPr>
                <w:rFonts w:ascii="Times New Roman" w:hAnsi="Times New Roman"/>
                <w:b/>
                <w:bCs/>
                <w:color w:val="000000"/>
              </w:rPr>
            </w:pPr>
            <w:r w:rsidRPr="00E626C3">
              <w:rPr>
                <w:rFonts w:ascii="Times New Roman" w:hAnsi="Times New Roman"/>
                <w:b/>
                <w:bCs/>
                <w:color w:val="000000"/>
              </w:rPr>
              <w:t>8</w:t>
            </w:r>
            <w:r w:rsidRPr="00592093">
              <w:rPr>
                <w:rFonts w:ascii="Times New Roman" w:hAnsi="Times New Roman"/>
                <w:b/>
                <w:bCs/>
                <w:color w:val="000000"/>
              </w:rPr>
              <w:t xml:space="preserve"> </w:t>
            </w:r>
            <w:r w:rsidRPr="00E626C3">
              <w:rPr>
                <w:rFonts w:ascii="Times New Roman" w:hAnsi="Times New Roman"/>
                <w:b/>
                <w:bCs/>
                <w:color w:val="000000"/>
              </w:rPr>
              <w:t>W</w:t>
            </w:r>
            <w:r w:rsidRPr="00592093">
              <w:rPr>
                <w:rFonts w:ascii="Times New Roman" w:hAnsi="Times New Roman"/>
                <w:b/>
                <w:bCs/>
                <w:color w:val="000000"/>
              </w:rPr>
              <w:t>eek</w:t>
            </w:r>
            <w:r w:rsidRPr="00E626C3">
              <w:rPr>
                <w:rFonts w:ascii="Times New Roman" w:hAnsi="Times New Roman"/>
                <w:b/>
                <w:bCs/>
                <w:color w:val="000000"/>
              </w:rPr>
              <w:t xml:space="preserve"> Bi-Weekly</w:t>
            </w:r>
            <w:r>
              <w:rPr>
                <w:rFonts w:ascii="Times New Roman" w:hAnsi="Times New Roman"/>
                <w:b/>
                <w:bCs/>
                <w:color w:val="000000"/>
              </w:rPr>
              <w:t xml:space="preserve"> Amount</w:t>
            </w:r>
          </w:p>
        </w:tc>
      </w:tr>
      <w:tr w:rsidR="00996A10" w:rsidRPr="00592093" w14:paraId="337B7BBF" w14:textId="77777777" w:rsidTr="00841EF0">
        <w:trPr>
          <w:trHeight w:val="215"/>
        </w:trPr>
        <w:tc>
          <w:tcPr>
            <w:tcW w:w="1790" w:type="dxa"/>
            <w:vMerge w:val="restart"/>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76C08ED6" w14:textId="77777777" w:rsidR="00996A10" w:rsidRPr="00E626C3" w:rsidRDefault="00996A10" w:rsidP="00996A10">
            <w:pPr>
              <w:jc w:val="center"/>
              <w:rPr>
                <w:rFonts w:ascii="Times New Roman" w:hAnsi="Times New Roman"/>
                <w:b/>
                <w:bCs/>
                <w:color w:val="000000"/>
              </w:rPr>
            </w:pPr>
            <w:r w:rsidRPr="00E626C3">
              <w:rPr>
                <w:rFonts w:ascii="Times New Roman" w:hAnsi="Times New Roman"/>
                <w:b/>
                <w:bCs/>
                <w:color w:val="000000"/>
              </w:rPr>
              <w:t>MS</w:t>
            </w:r>
          </w:p>
        </w:tc>
        <w:tc>
          <w:tcPr>
            <w:tcW w:w="1895" w:type="dxa"/>
            <w:tcBorders>
              <w:top w:val="nil"/>
              <w:left w:val="nil"/>
              <w:bottom w:val="single" w:sz="4" w:space="0" w:color="auto"/>
              <w:right w:val="single" w:sz="4" w:space="0" w:color="auto"/>
            </w:tcBorders>
            <w:shd w:val="clear" w:color="auto" w:fill="FDE9D9" w:themeFill="accent6" w:themeFillTint="33"/>
            <w:vAlign w:val="bottom"/>
            <w:hideMark/>
          </w:tcPr>
          <w:p w14:paraId="54349416" w14:textId="77777777" w:rsidR="00996A10" w:rsidRPr="00E626C3" w:rsidRDefault="00996A10" w:rsidP="00996A10">
            <w:pPr>
              <w:jc w:val="center"/>
              <w:rPr>
                <w:rFonts w:ascii="Times New Roman" w:hAnsi="Times New Roman"/>
                <w:color w:val="000000"/>
              </w:rPr>
            </w:pPr>
            <w:r w:rsidRPr="00E626C3">
              <w:rPr>
                <w:rFonts w:ascii="Times New Roman" w:hAnsi="Times New Roman"/>
                <w:color w:val="000000"/>
              </w:rPr>
              <w:t>F</w:t>
            </w:r>
            <w:r w:rsidRPr="00CC0703">
              <w:rPr>
                <w:rFonts w:ascii="Times New Roman" w:hAnsi="Times New Roman"/>
                <w:color w:val="000000"/>
              </w:rPr>
              <w:t>ull</w:t>
            </w:r>
            <w:r>
              <w:rPr>
                <w:rFonts w:ascii="Times New Roman" w:hAnsi="Times New Roman"/>
                <w:color w:val="000000"/>
              </w:rPr>
              <w:t>-</w:t>
            </w:r>
            <w:r w:rsidRPr="00E626C3">
              <w:rPr>
                <w:rFonts w:ascii="Times New Roman" w:hAnsi="Times New Roman"/>
                <w:color w:val="000000"/>
              </w:rPr>
              <w:t>T</w:t>
            </w:r>
            <w:r w:rsidRPr="00CC0703">
              <w:rPr>
                <w:rFonts w:ascii="Times New Roman" w:hAnsi="Times New Roman"/>
                <w:color w:val="000000"/>
              </w:rPr>
              <w:t>ime</w:t>
            </w:r>
            <w:r w:rsidRPr="00E626C3">
              <w:rPr>
                <w:rFonts w:ascii="Times New Roman" w:hAnsi="Times New Roman"/>
                <w:color w:val="000000"/>
              </w:rPr>
              <w:t xml:space="preserve"> </w:t>
            </w:r>
          </w:p>
        </w:tc>
        <w:tc>
          <w:tcPr>
            <w:tcW w:w="1170" w:type="dxa"/>
            <w:tcBorders>
              <w:top w:val="nil"/>
              <w:left w:val="nil"/>
              <w:bottom w:val="single" w:sz="4" w:space="0" w:color="auto"/>
              <w:right w:val="single" w:sz="4" w:space="0" w:color="auto"/>
            </w:tcBorders>
            <w:shd w:val="clear" w:color="auto" w:fill="FDE9D9" w:themeFill="accent6" w:themeFillTint="33"/>
            <w:vAlign w:val="bottom"/>
            <w:hideMark/>
          </w:tcPr>
          <w:p w14:paraId="00220303" w14:textId="77C0ADF3" w:rsidR="00996A10" w:rsidRPr="00996A10" w:rsidRDefault="00D25B2E" w:rsidP="00996A10">
            <w:pPr>
              <w:jc w:val="center"/>
              <w:rPr>
                <w:rFonts w:ascii="Times New Roman" w:hAnsi="Times New Roman"/>
                <w:color w:val="000000"/>
              </w:rPr>
            </w:pPr>
            <w:r>
              <w:rPr>
                <w:rFonts w:ascii="Times New Roman" w:hAnsi="Times New Roman"/>
                <w:color w:val="000000"/>
                <w:sz w:val="22"/>
                <w:szCs w:val="22"/>
              </w:rPr>
              <w:t>$3,</w:t>
            </w:r>
            <w:r w:rsidR="00842782">
              <w:rPr>
                <w:rFonts w:ascii="Times New Roman" w:hAnsi="Times New Roman"/>
                <w:color w:val="000000"/>
                <w:sz w:val="22"/>
                <w:szCs w:val="22"/>
              </w:rPr>
              <w:t>6</w:t>
            </w:r>
            <w:r w:rsidR="00F23C47">
              <w:rPr>
                <w:rFonts w:ascii="Times New Roman" w:hAnsi="Times New Roman"/>
                <w:color w:val="000000"/>
                <w:sz w:val="22"/>
                <w:szCs w:val="22"/>
              </w:rPr>
              <w:t>12</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33DA3699" w14:textId="66F81B78"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$1,</w:t>
            </w:r>
            <w:r w:rsidR="00842782">
              <w:rPr>
                <w:rFonts w:ascii="Times New Roman" w:hAnsi="Times New Roman"/>
                <w:color w:val="000000"/>
                <w:sz w:val="22"/>
                <w:szCs w:val="22"/>
              </w:rPr>
              <w:t>8</w:t>
            </w:r>
            <w:r w:rsidR="00F23C47">
              <w:rPr>
                <w:rFonts w:ascii="Times New Roman" w:hAnsi="Times New Roman"/>
                <w:color w:val="000000"/>
                <w:sz w:val="22"/>
                <w:szCs w:val="22"/>
              </w:rPr>
              <w:t>06</w:t>
            </w:r>
          </w:p>
        </w:tc>
        <w:tc>
          <w:tcPr>
            <w:tcW w:w="1800" w:type="dxa"/>
            <w:tcBorders>
              <w:top w:val="nil"/>
              <w:left w:val="nil"/>
              <w:bottom w:val="single" w:sz="4" w:space="0" w:color="auto"/>
              <w:right w:val="single" w:sz="4" w:space="0" w:color="auto"/>
            </w:tcBorders>
            <w:shd w:val="clear" w:color="auto" w:fill="FDE9D9" w:themeFill="accent6" w:themeFillTint="33"/>
            <w:vAlign w:val="bottom"/>
            <w:hideMark/>
          </w:tcPr>
          <w:p w14:paraId="556D6160" w14:textId="39FAAFD6"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$1,</w:t>
            </w:r>
            <w:r w:rsidR="00842782">
              <w:rPr>
                <w:rFonts w:ascii="Times New Roman" w:hAnsi="Times New Roman"/>
                <w:color w:val="000000"/>
                <w:sz w:val="22"/>
                <w:szCs w:val="22"/>
              </w:rPr>
              <w:t>2</w:t>
            </w:r>
            <w:r w:rsidR="00F23C47">
              <w:rPr>
                <w:rFonts w:ascii="Times New Roman" w:hAnsi="Times New Roman"/>
                <w:color w:val="000000"/>
                <w:sz w:val="22"/>
                <w:szCs w:val="22"/>
              </w:rPr>
              <w:t>04</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603D8746" w14:textId="09D252CE"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w:t>
            </w:r>
            <w:r w:rsidR="00842782">
              <w:rPr>
                <w:rFonts w:ascii="Times New Roman" w:hAnsi="Times New Roman"/>
                <w:color w:val="000000"/>
                <w:sz w:val="22"/>
                <w:szCs w:val="22"/>
              </w:rPr>
              <w:t>9</w:t>
            </w:r>
            <w:r w:rsidR="00F23C47">
              <w:rPr>
                <w:rFonts w:ascii="Times New Roman" w:hAnsi="Times New Roman"/>
                <w:color w:val="000000"/>
                <w:sz w:val="22"/>
                <w:szCs w:val="22"/>
              </w:rPr>
              <w:t>03</w:t>
            </w:r>
          </w:p>
        </w:tc>
      </w:tr>
      <w:tr w:rsidR="00996A10" w:rsidRPr="00592093" w14:paraId="06B9F1AB" w14:textId="77777777" w:rsidTr="00841EF0">
        <w:trPr>
          <w:trHeight w:val="170"/>
        </w:trPr>
        <w:tc>
          <w:tcPr>
            <w:tcW w:w="1790" w:type="dxa"/>
            <w:vMerge/>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234716C5" w14:textId="77777777" w:rsidR="00996A10" w:rsidRPr="00E626C3" w:rsidRDefault="00996A10" w:rsidP="00996A10">
            <w:pPr>
              <w:jc w:val="center"/>
              <w:rPr>
                <w:rFonts w:ascii="Times New Roman" w:hAnsi="Times New Roman"/>
                <w:b/>
                <w:bCs/>
                <w:color w:val="000000"/>
              </w:rPr>
            </w:pPr>
          </w:p>
        </w:tc>
        <w:tc>
          <w:tcPr>
            <w:tcW w:w="1895" w:type="dxa"/>
            <w:tcBorders>
              <w:top w:val="nil"/>
              <w:left w:val="nil"/>
              <w:bottom w:val="single" w:sz="4" w:space="0" w:color="auto"/>
              <w:right w:val="single" w:sz="4" w:space="0" w:color="auto"/>
            </w:tcBorders>
            <w:shd w:val="clear" w:color="auto" w:fill="FDE9D9" w:themeFill="accent6" w:themeFillTint="33"/>
            <w:vAlign w:val="bottom"/>
            <w:hideMark/>
          </w:tcPr>
          <w:p w14:paraId="794148DF" w14:textId="77777777" w:rsidR="00996A10" w:rsidRPr="00E626C3" w:rsidRDefault="00996A10" w:rsidP="00996A10">
            <w:pPr>
              <w:jc w:val="center"/>
              <w:rPr>
                <w:rFonts w:ascii="Times New Roman" w:hAnsi="Times New Roman"/>
                <w:color w:val="000000"/>
              </w:rPr>
            </w:pPr>
            <w:r w:rsidRPr="00E626C3">
              <w:rPr>
                <w:rFonts w:ascii="Times New Roman" w:hAnsi="Times New Roman"/>
                <w:color w:val="000000"/>
              </w:rPr>
              <w:t>P</w:t>
            </w:r>
            <w:r w:rsidRPr="00CC0703">
              <w:rPr>
                <w:rFonts w:ascii="Times New Roman" w:hAnsi="Times New Roman"/>
                <w:color w:val="000000"/>
              </w:rPr>
              <w:t>art</w:t>
            </w:r>
            <w:r>
              <w:rPr>
                <w:rFonts w:ascii="Times New Roman" w:hAnsi="Times New Roman"/>
                <w:color w:val="000000"/>
              </w:rPr>
              <w:t>-</w:t>
            </w:r>
            <w:r w:rsidRPr="00E626C3">
              <w:rPr>
                <w:rFonts w:ascii="Times New Roman" w:hAnsi="Times New Roman"/>
                <w:color w:val="000000"/>
              </w:rPr>
              <w:t>T</w:t>
            </w:r>
            <w:r w:rsidRPr="00CC0703">
              <w:rPr>
                <w:rFonts w:ascii="Times New Roman" w:hAnsi="Times New Roman"/>
                <w:color w:val="000000"/>
              </w:rPr>
              <w:t>ime</w:t>
            </w:r>
          </w:p>
        </w:tc>
        <w:tc>
          <w:tcPr>
            <w:tcW w:w="1170" w:type="dxa"/>
            <w:tcBorders>
              <w:top w:val="nil"/>
              <w:left w:val="nil"/>
              <w:bottom w:val="single" w:sz="4" w:space="0" w:color="auto"/>
              <w:right w:val="single" w:sz="4" w:space="0" w:color="auto"/>
            </w:tcBorders>
            <w:shd w:val="clear" w:color="auto" w:fill="FDE9D9" w:themeFill="accent6" w:themeFillTint="33"/>
            <w:vAlign w:val="bottom"/>
            <w:hideMark/>
          </w:tcPr>
          <w:p w14:paraId="589593E3" w14:textId="303F8007"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w:t>
            </w:r>
            <w:r w:rsidR="00D25B2E">
              <w:rPr>
                <w:rFonts w:ascii="Times New Roman" w:hAnsi="Times New Roman"/>
                <w:color w:val="000000"/>
                <w:sz w:val="22"/>
                <w:szCs w:val="22"/>
              </w:rPr>
              <w:t>1</w:t>
            </w:r>
            <w:r w:rsidR="00842782">
              <w:rPr>
                <w:rFonts w:ascii="Times New Roman" w:hAnsi="Times New Roman"/>
                <w:color w:val="000000"/>
                <w:sz w:val="22"/>
                <w:szCs w:val="22"/>
              </w:rPr>
              <w:t>8</w:t>
            </w:r>
            <w:r w:rsidR="00F23C47">
              <w:rPr>
                <w:rFonts w:ascii="Times New Roman" w:hAnsi="Times New Roman"/>
                <w:color w:val="000000"/>
                <w:sz w:val="22"/>
                <w:szCs w:val="22"/>
              </w:rPr>
              <w:t>09</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7D57557C" w14:textId="5115F92D"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w:t>
            </w:r>
            <w:r w:rsidR="00842782">
              <w:rPr>
                <w:rFonts w:ascii="Times New Roman" w:hAnsi="Times New Roman"/>
                <w:color w:val="000000"/>
                <w:sz w:val="22"/>
                <w:szCs w:val="22"/>
              </w:rPr>
              <w:t>9</w:t>
            </w:r>
            <w:r w:rsidR="00F23C47">
              <w:rPr>
                <w:rFonts w:ascii="Times New Roman" w:hAnsi="Times New Roman"/>
                <w:color w:val="000000"/>
                <w:sz w:val="22"/>
                <w:szCs w:val="22"/>
              </w:rPr>
              <w:t>05</w:t>
            </w:r>
          </w:p>
        </w:tc>
        <w:tc>
          <w:tcPr>
            <w:tcW w:w="1800" w:type="dxa"/>
            <w:tcBorders>
              <w:top w:val="nil"/>
              <w:left w:val="nil"/>
              <w:bottom w:val="single" w:sz="4" w:space="0" w:color="auto"/>
              <w:right w:val="single" w:sz="4" w:space="0" w:color="auto"/>
            </w:tcBorders>
            <w:shd w:val="clear" w:color="auto" w:fill="FDE9D9" w:themeFill="accent6" w:themeFillTint="33"/>
            <w:vAlign w:val="bottom"/>
            <w:hideMark/>
          </w:tcPr>
          <w:p w14:paraId="1A777713" w14:textId="77E9C90F"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w:t>
            </w:r>
            <w:r w:rsidR="00842782">
              <w:rPr>
                <w:rFonts w:ascii="Times New Roman" w:hAnsi="Times New Roman"/>
                <w:color w:val="000000"/>
                <w:sz w:val="22"/>
                <w:szCs w:val="22"/>
              </w:rPr>
              <w:t>60</w:t>
            </w:r>
            <w:r w:rsidR="00F23C47">
              <w:rPr>
                <w:rFonts w:ascii="Times New Roman" w:hAnsi="Times New Roman"/>
                <w:color w:val="000000"/>
                <w:sz w:val="22"/>
                <w:szCs w:val="22"/>
              </w:rPr>
              <w:t>3</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741FE5A5" w14:textId="1F58D74D"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$4</w:t>
            </w:r>
            <w:r w:rsidR="00842782">
              <w:rPr>
                <w:rFonts w:ascii="Times New Roman" w:hAnsi="Times New Roman"/>
                <w:color w:val="000000"/>
                <w:sz w:val="22"/>
                <w:szCs w:val="22"/>
              </w:rPr>
              <w:t>5</w:t>
            </w:r>
            <w:r w:rsidR="00F23C47">
              <w:rPr>
                <w:rFonts w:ascii="Times New Roman" w:hAnsi="Times New Roman"/>
                <w:color w:val="000000"/>
                <w:sz w:val="22"/>
                <w:szCs w:val="22"/>
              </w:rPr>
              <w:t>2</w:t>
            </w:r>
          </w:p>
        </w:tc>
      </w:tr>
      <w:tr w:rsidR="00996A10" w:rsidRPr="00592093" w14:paraId="3EBE2710" w14:textId="77777777" w:rsidTr="00841EF0">
        <w:trPr>
          <w:trHeight w:val="260"/>
        </w:trPr>
        <w:tc>
          <w:tcPr>
            <w:tcW w:w="1790" w:type="dxa"/>
            <w:vMerge w:val="restart"/>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2678D103" w14:textId="77777777" w:rsidR="00996A10" w:rsidRPr="00E626C3" w:rsidRDefault="00996A10" w:rsidP="00996A10">
            <w:pPr>
              <w:jc w:val="center"/>
              <w:rPr>
                <w:rFonts w:ascii="Times New Roman" w:hAnsi="Times New Roman"/>
                <w:b/>
                <w:bCs/>
                <w:color w:val="000000"/>
              </w:rPr>
            </w:pPr>
            <w:r w:rsidRPr="00E626C3">
              <w:rPr>
                <w:rFonts w:ascii="Times New Roman" w:hAnsi="Times New Roman"/>
                <w:b/>
                <w:bCs/>
                <w:color w:val="000000"/>
              </w:rPr>
              <w:t>PhD</w:t>
            </w:r>
          </w:p>
        </w:tc>
        <w:tc>
          <w:tcPr>
            <w:tcW w:w="1895" w:type="dxa"/>
            <w:tcBorders>
              <w:top w:val="nil"/>
              <w:left w:val="nil"/>
              <w:bottom w:val="single" w:sz="4" w:space="0" w:color="auto"/>
              <w:right w:val="single" w:sz="4" w:space="0" w:color="auto"/>
            </w:tcBorders>
            <w:shd w:val="clear" w:color="auto" w:fill="FDE9D9" w:themeFill="accent6" w:themeFillTint="33"/>
            <w:vAlign w:val="bottom"/>
            <w:hideMark/>
          </w:tcPr>
          <w:p w14:paraId="03F73A28" w14:textId="77777777" w:rsidR="00996A10" w:rsidRPr="00E626C3" w:rsidRDefault="00996A10" w:rsidP="00996A10">
            <w:pPr>
              <w:jc w:val="center"/>
              <w:rPr>
                <w:rFonts w:ascii="Times New Roman" w:hAnsi="Times New Roman"/>
                <w:color w:val="000000"/>
              </w:rPr>
            </w:pPr>
            <w:r w:rsidRPr="00E626C3">
              <w:rPr>
                <w:rFonts w:ascii="Times New Roman" w:hAnsi="Times New Roman"/>
                <w:color w:val="000000"/>
              </w:rPr>
              <w:t>F</w:t>
            </w:r>
            <w:r w:rsidRPr="00CC0703">
              <w:rPr>
                <w:rFonts w:ascii="Times New Roman" w:hAnsi="Times New Roman"/>
                <w:color w:val="000000"/>
              </w:rPr>
              <w:t>ull</w:t>
            </w:r>
            <w:r>
              <w:rPr>
                <w:rFonts w:ascii="Times New Roman" w:hAnsi="Times New Roman"/>
                <w:color w:val="000000"/>
              </w:rPr>
              <w:t>-</w:t>
            </w:r>
            <w:r w:rsidRPr="00E626C3">
              <w:rPr>
                <w:rFonts w:ascii="Times New Roman" w:hAnsi="Times New Roman"/>
                <w:color w:val="000000"/>
              </w:rPr>
              <w:t>T</w:t>
            </w:r>
            <w:r w:rsidRPr="00CC0703">
              <w:rPr>
                <w:rFonts w:ascii="Times New Roman" w:hAnsi="Times New Roman"/>
                <w:color w:val="000000"/>
              </w:rPr>
              <w:t>ime</w:t>
            </w:r>
          </w:p>
        </w:tc>
        <w:tc>
          <w:tcPr>
            <w:tcW w:w="1170" w:type="dxa"/>
            <w:tcBorders>
              <w:top w:val="nil"/>
              <w:left w:val="nil"/>
              <w:bottom w:val="single" w:sz="4" w:space="0" w:color="auto"/>
              <w:right w:val="single" w:sz="4" w:space="0" w:color="auto"/>
            </w:tcBorders>
            <w:shd w:val="clear" w:color="auto" w:fill="FDE9D9" w:themeFill="accent6" w:themeFillTint="33"/>
            <w:vAlign w:val="bottom"/>
            <w:hideMark/>
          </w:tcPr>
          <w:p w14:paraId="3E7ED0BF" w14:textId="62658FC5"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$4,</w:t>
            </w:r>
            <w:r w:rsidR="00F23C47">
              <w:rPr>
                <w:rFonts w:ascii="Times New Roman" w:hAnsi="Times New Roman"/>
                <w:color w:val="000000"/>
                <w:sz w:val="22"/>
                <w:szCs w:val="22"/>
              </w:rPr>
              <w:t>492</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221AFC6A" w14:textId="6CF6A4D9"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$2,</w:t>
            </w:r>
            <w:r w:rsidR="00F23C47">
              <w:rPr>
                <w:rFonts w:ascii="Times New Roman" w:hAnsi="Times New Roman"/>
                <w:color w:val="000000"/>
                <w:sz w:val="22"/>
                <w:szCs w:val="22"/>
              </w:rPr>
              <w:t>246</w:t>
            </w:r>
          </w:p>
        </w:tc>
        <w:tc>
          <w:tcPr>
            <w:tcW w:w="1800" w:type="dxa"/>
            <w:tcBorders>
              <w:top w:val="nil"/>
              <w:left w:val="nil"/>
              <w:bottom w:val="single" w:sz="4" w:space="0" w:color="auto"/>
              <w:right w:val="single" w:sz="4" w:space="0" w:color="auto"/>
            </w:tcBorders>
            <w:shd w:val="clear" w:color="auto" w:fill="FDE9D9" w:themeFill="accent6" w:themeFillTint="33"/>
            <w:vAlign w:val="bottom"/>
            <w:hideMark/>
          </w:tcPr>
          <w:p w14:paraId="00523DDC" w14:textId="473989DE"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$1,</w:t>
            </w:r>
            <w:r w:rsidR="00F23C47">
              <w:rPr>
                <w:rFonts w:ascii="Times New Roman" w:hAnsi="Times New Roman"/>
                <w:color w:val="000000"/>
                <w:sz w:val="22"/>
                <w:szCs w:val="22"/>
              </w:rPr>
              <w:t>497</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6E1BE21B" w14:textId="3622C76F"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$1,</w:t>
            </w:r>
            <w:r w:rsidR="00842782">
              <w:rPr>
                <w:rFonts w:ascii="Times New Roman" w:hAnsi="Times New Roman"/>
                <w:color w:val="000000"/>
                <w:sz w:val="22"/>
                <w:szCs w:val="22"/>
              </w:rPr>
              <w:t>1</w:t>
            </w:r>
            <w:r w:rsidR="00F23C47">
              <w:rPr>
                <w:rFonts w:ascii="Times New Roman" w:hAnsi="Times New Roman"/>
                <w:color w:val="000000"/>
                <w:sz w:val="22"/>
                <w:szCs w:val="22"/>
              </w:rPr>
              <w:t>23</w:t>
            </w:r>
          </w:p>
        </w:tc>
      </w:tr>
      <w:tr w:rsidR="00996A10" w:rsidRPr="00592093" w14:paraId="1290DB97" w14:textId="77777777" w:rsidTr="00841EF0">
        <w:trPr>
          <w:trHeight w:val="170"/>
        </w:trPr>
        <w:tc>
          <w:tcPr>
            <w:tcW w:w="1790" w:type="dxa"/>
            <w:vMerge/>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FED5F6A" w14:textId="77777777" w:rsidR="00996A10" w:rsidRPr="00E626C3" w:rsidRDefault="00996A10" w:rsidP="00996A10">
            <w:pPr>
              <w:jc w:val="center"/>
              <w:rPr>
                <w:rFonts w:ascii="Times New Roman" w:hAnsi="Times New Roman"/>
                <w:b/>
                <w:bCs/>
                <w:color w:val="000000"/>
              </w:rPr>
            </w:pPr>
          </w:p>
        </w:tc>
        <w:tc>
          <w:tcPr>
            <w:tcW w:w="1895" w:type="dxa"/>
            <w:tcBorders>
              <w:top w:val="nil"/>
              <w:left w:val="nil"/>
              <w:bottom w:val="single" w:sz="4" w:space="0" w:color="auto"/>
              <w:right w:val="single" w:sz="4" w:space="0" w:color="auto"/>
            </w:tcBorders>
            <w:shd w:val="clear" w:color="auto" w:fill="FDE9D9" w:themeFill="accent6" w:themeFillTint="33"/>
            <w:vAlign w:val="bottom"/>
            <w:hideMark/>
          </w:tcPr>
          <w:p w14:paraId="70722DBC" w14:textId="77777777" w:rsidR="00996A10" w:rsidRPr="00E626C3" w:rsidRDefault="00996A10" w:rsidP="00996A10">
            <w:pPr>
              <w:jc w:val="center"/>
              <w:rPr>
                <w:rFonts w:ascii="Times New Roman" w:hAnsi="Times New Roman"/>
                <w:color w:val="000000"/>
              </w:rPr>
            </w:pPr>
            <w:r w:rsidRPr="00E626C3">
              <w:rPr>
                <w:rFonts w:ascii="Times New Roman" w:hAnsi="Times New Roman"/>
                <w:color w:val="000000"/>
              </w:rPr>
              <w:t>P</w:t>
            </w:r>
            <w:r w:rsidRPr="00152CD9">
              <w:rPr>
                <w:rFonts w:ascii="Times New Roman" w:hAnsi="Times New Roman"/>
                <w:color w:val="000000"/>
              </w:rPr>
              <w:t>art-</w:t>
            </w:r>
            <w:r w:rsidRPr="00E626C3">
              <w:rPr>
                <w:rFonts w:ascii="Times New Roman" w:hAnsi="Times New Roman"/>
                <w:color w:val="000000"/>
              </w:rPr>
              <w:t>T</w:t>
            </w:r>
            <w:r w:rsidRPr="00152CD9">
              <w:rPr>
                <w:rFonts w:ascii="Times New Roman" w:hAnsi="Times New Roman"/>
                <w:color w:val="000000"/>
              </w:rPr>
              <w:t>ime</w:t>
            </w:r>
          </w:p>
        </w:tc>
        <w:tc>
          <w:tcPr>
            <w:tcW w:w="1170" w:type="dxa"/>
            <w:tcBorders>
              <w:top w:val="nil"/>
              <w:left w:val="nil"/>
              <w:bottom w:val="single" w:sz="4" w:space="0" w:color="auto"/>
              <w:right w:val="single" w:sz="4" w:space="0" w:color="auto"/>
            </w:tcBorders>
            <w:shd w:val="clear" w:color="auto" w:fill="FDE9D9" w:themeFill="accent6" w:themeFillTint="33"/>
            <w:vAlign w:val="bottom"/>
            <w:hideMark/>
          </w:tcPr>
          <w:p w14:paraId="67518965" w14:textId="2377B799"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$2,</w:t>
            </w:r>
            <w:r w:rsidR="00842782">
              <w:rPr>
                <w:rFonts w:ascii="Times New Roman" w:hAnsi="Times New Roman"/>
                <w:color w:val="000000"/>
                <w:sz w:val="22"/>
                <w:szCs w:val="22"/>
              </w:rPr>
              <w:t>2</w:t>
            </w:r>
            <w:r w:rsidR="00F23C47">
              <w:rPr>
                <w:rFonts w:ascii="Times New Roman" w:hAnsi="Times New Roman"/>
                <w:color w:val="000000"/>
                <w:sz w:val="22"/>
                <w:szCs w:val="22"/>
              </w:rPr>
              <w:t>48</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3E10CA86" w14:textId="0852C158"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$1,</w:t>
            </w:r>
            <w:r w:rsidR="00842782">
              <w:rPr>
                <w:rFonts w:ascii="Times New Roman" w:hAnsi="Times New Roman"/>
                <w:color w:val="000000"/>
                <w:sz w:val="22"/>
                <w:szCs w:val="22"/>
              </w:rPr>
              <w:t>1</w:t>
            </w:r>
            <w:r w:rsidR="00F23C47">
              <w:rPr>
                <w:rFonts w:ascii="Times New Roman" w:hAnsi="Times New Roman"/>
                <w:color w:val="000000"/>
                <w:sz w:val="22"/>
                <w:szCs w:val="22"/>
              </w:rPr>
              <w:t>24</w:t>
            </w:r>
          </w:p>
        </w:tc>
        <w:tc>
          <w:tcPr>
            <w:tcW w:w="1800" w:type="dxa"/>
            <w:tcBorders>
              <w:top w:val="nil"/>
              <w:left w:val="nil"/>
              <w:bottom w:val="single" w:sz="4" w:space="0" w:color="auto"/>
              <w:right w:val="single" w:sz="4" w:space="0" w:color="auto"/>
            </w:tcBorders>
            <w:shd w:val="clear" w:color="auto" w:fill="FDE9D9" w:themeFill="accent6" w:themeFillTint="33"/>
            <w:vAlign w:val="bottom"/>
            <w:hideMark/>
          </w:tcPr>
          <w:p w14:paraId="25364090" w14:textId="105A6158"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w:t>
            </w:r>
            <w:r w:rsidR="00D25B2E">
              <w:rPr>
                <w:rFonts w:ascii="Times New Roman" w:hAnsi="Times New Roman"/>
                <w:color w:val="000000"/>
                <w:sz w:val="22"/>
                <w:szCs w:val="22"/>
              </w:rPr>
              <w:t>7</w:t>
            </w:r>
            <w:r w:rsidR="00F23C47">
              <w:rPr>
                <w:rFonts w:ascii="Times New Roman" w:hAnsi="Times New Roman"/>
                <w:color w:val="000000"/>
                <w:sz w:val="22"/>
                <w:szCs w:val="22"/>
              </w:rPr>
              <w:t>49</w:t>
            </w:r>
          </w:p>
        </w:tc>
        <w:tc>
          <w:tcPr>
            <w:tcW w:w="1710" w:type="dxa"/>
            <w:tcBorders>
              <w:top w:val="nil"/>
              <w:left w:val="nil"/>
              <w:bottom w:val="single" w:sz="4" w:space="0" w:color="auto"/>
              <w:right w:val="single" w:sz="4" w:space="0" w:color="auto"/>
            </w:tcBorders>
            <w:shd w:val="clear" w:color="auto" w:fill="FDE9D9" w:themeFill="accent6" w:themeFillTint="33"/>
            <w:vAlign w:val="bottom"/>
            <w:hideMark/>
          </w:tcPr>
          <w:p w14:paraId="2D578B89" w14:textId="79E684E5" w:rsidR="00996A10" w:rsidRPr="00996A10" w:rsidRDefault="00996A10" w:rsidP="00996A10">
            <w:pPr>
              <w:jc w:val="center"/>
              <w:rPr>
                <w:rFonts w:ascii="Times New Roman" w:hAnsi="Times New Roman"/>
                <w:color w:val="000000"/>
              </w:rPr>
            </w:pPr>
            <w:r w:rsidRPr="00996A10">
              <w:rPr>
                <w:rFonts w:ascii="Times New Roman" w:hAnsi="Times New Roman"/>
                <w:color w:val="000000"/>
                <w:sz w:val="22"/>
                <w:szCs w:val="22"/>
              </w:rPr>
              <w:t>$5</w:t>
            </w:r>
            <w:r w:rsidR="00842782">
              <w:rPr>
                <w:rFonts w:ascii="Times New Roman" w:hAnsi="Times New Roman"/>
                <w:color w:val="000000"/>
                <w:sz w:val="22"/>
                <w:szCs w:val="22"/>
              </w:rPr>
              <w:t>6</w:t>
            </w:r>
            <w:r w:rsidR="00F23C47">
              <w:rPr>
                <w:rFonts w:ascii="Times New Roman" w:hAnsi="Times New Roman"/>
                <w:color w:val="000000"/>
                <w:sz w:val="22"/>
                <w:szCs w:val="22"/>
              </w:rPr>
              <w:t>2</w:t>
            </w:r>
          </w:p>
        </w:tc>
      </w:tr>
      <w:tr w:rsidR="002C6446" w:rsidRPr="00E626C3" w14:paraId="235E5CB0" w14:textId="77777777" w:rsidTr="00645FBA">
        <w:trPr>
          <w:trHeight w:val="295"/>
        </w:trPr>
        <w:tc>
          <w:tcPr>
            <w:tcW w:w="10075" w:type="dxa"/>
            <w:gridSpan w:val="6"/>
            <w:tcBorders>
              <w:top w:val="single" w:sz="8" w:space="0" w:color="CCCCCC"/>
              <w:left w:val="nil"/>
              <w:bottom w:val="single" w:sz="8" w:space="0" w:color="CCCCCC"/>
              <w:right w:val="nil"/>
            </w:tcBorders>
            <w:vAlign w:val="bottom"/>
            <w:hideMark/>
          </w:tcPr>
          <w:p w14:paraId="5A44FB02" w14:textId="2D7C28DD" w:rsidR="002C6446" w:rsidRPr="00E626C3" w:rsidRDefault="002C6446" w:rsidP="00645FBA">
            <w:pPr>
              <w:jc w:val="center"/>
              <w:rPr>
                <w:rFonts w:ascii="Times New Roman" w:hAnsi="Times New Roman"/>
                <w:i/>
                <w:iCs/>
                <w:color w:val="172B4D"/>
              </w:rPr>
            </w:pPr>
            <w:bookmarkStart w:id="0" w:name="_Hlk109116826"/>
            <w:r w:rsidRPr="00E626C3">
              <w:rPr>
                <w:rFonts w:ascii="Times New Roman" w:hAnsi="Times New Roman"/>
                <w:i/>
                <w:iCs/>
                <w:color w:val="172B4D"/>
              </w:rPr>
              <w:t>Total</w:t>
            </w:r>
            <w:r>
              <w:rPr>
                <w:rFonts w:ascii="Times New Roman" w:hAnsi="Times New Roman"/>
                <w:i/>
                <w:iCs/>
                <w:color w:val="172B4D"/>
              </w:rPr>
              <w:t xml:space="preserve"> OSWSP</w:t>
            </w:r>
            <w:r w:rsidRPr="00E626C3">
              <w:rPr>
                <w:rFonts w:ascii="Times New Roman" w:hAnsi="Times New Roman"/>
                <w:i/>
                <w:iCs/>
                <w:color w:val="172B4D"/>
              </w:rPr>
              <w:t xml:space="preserve"> stipend</w:t>
            </w:r>
            <w:r>
              <w:rPr>
                <w:rFonts w:ascii="Times New Roman" w:hAnsi="Times New Roman"/>
                <w:i/>
                <w:iCs/>
                <w:color w:val="172B4D"/>
              </w:rPr>
              <w:t>s</w:t>
            </w:r>
            <w:r w:rsidRPr="00E626C3">
              <w:rPr>
                <w:rFonts w:ascii="Times New Roman" w:hAnsi="Times New Roman"/>
                <w:i/>
                <w:iCs/>
                <w:color w:val="172B4D"/>
              </w:rPr>
              <w:t xml:space="preserve"> </w:t>
            </w:r>
            <w:r>
              <w:rPr>
                <w:rFonts w:ascii="Times New Roman" w:hAnsi="Times New Roman"/>
                <w:i/>
                <w:iCs/>
                <w:color w:val="172B4D"/>
              </w:rPr>
              <w:t>are</w:t>
            </w:r>
            <w:r w:rsidRPr="00E626C3">
              <w:rPr>
                <w:rFonts w:ascii="Times New Roman" w:hAnsi="Times New Roman"/>
                <w:i/>
                <w:iCs/>
                <w:color w:val="172B4D"/>
              </w:rPr>
              <w:t xml:space="preserve"> the same for </w:t>
            </w:r>
            <w:proofErr w:type="gramStart"/>
            <w:r w:rsidRPr="00E626C3">
              <w:rPr>
                <w:rFonts w:ascii="Times New Roman" w:hAnsi="Times New Roman"/>
                <w:i/>
                <w:iCs/>
                <w:color w:val="172B4D"/>
              </w:rPr>
              <w:t>4,6, and 8 week</w:t>
            </w:r>
            <w:proofErr w:type="gramEnd"/>
            <w:r w:rsidRPr="00E626C3">
              <w:rPr>
                <w:rFonts w:ascii="Times New Roman" w:hAnsi="Times New Roman"/>
                <w:i/>
                <w:iCs/>
                <w:color w:val="172B4D"/>
              </w:rPr>
              <w:t xml:space="preserve"> courses</w:t>
            </w:r>
            <w:r>
              <w:rPr>
                <w:rFonts w:ascii="Times New Roman" w:hAnsi="Times New Roman"/>
                <w:i/>
                <w:iCs/>
                <w:color w:val="172B4D"/>
              </w:rPr>
              <w:t xml:space="preserve"> and are paid </w:t>
            </w:r>
            <w:r w:rsidRPr="00E626C3">
              <w:rPr>
                <w:rFonts w:ascii="Times New Roman" w:hAnsi="Times New Roman"/>
                <w:i/>
                <w:iCs/>
                <w:color w:val="172B4D"/>
              </w:rPr>
              <w:t>bi-weekly</w:t>
            </w:r>
            <w:r>
              <w:rPr>
                <w:rFonts w:ascii="Times New Roman" w:hAnsi="Times New Roman"/>
                <w:i/>
                <w:iCs/>
                <w:color w:val="172B4D"/>
              </w:rPr>
              <w:t xml:space="preserve"> by the academic department.</w:t>
            </w:r>
            <w:r w:rsidR="002A31C5">
              <w:rPr>
                <w:rFonts w:ascii="Times New Roman" w:hAnsi="Times New Roman"/>
                <w:i/>
                <w:iCs/>
                <w:color w:val="172B4D"/>
              </w:rPr>
              <w:t xml:space="preserve"> OSWSP will reimburse up to the Graduate School minimum if stipends increase in the new fiscal year.</w:t>
            </w:r>
          </w:p>
        </w:tc>
      </w:tr>
      <w:bookmarkEnd w:id="0"/>
    </w:tbl>
    <w:p w14:paraId="585BC1D0" w14:textId="7616810F" w:rsidR="009D4531" w:rsidRDefault="002C6446" w:rsidP="00020969">
      <w:pPr>
        <w:pStyle w:val="Heading2"/>
        <w:tabs>
          <w:tab w:val="clear" w:pos="-720"/>
          <w:tab w:val="center" w:pos="4680"/>
        </w:tabs>
        <w:rPr>
          <w:sz w:val="24"/>
        </w:rPr>
      </w:pPr>
      <w:r w:rsidRPr="00592093">
        <w:rPr>
          <w:b w:val="0"/>
          <w:iCs/>
        </w:rPr>
        <w:fldChar w:fldCharType="end"/>
      </w:r>
    </w:p>
    <w:p w14:paraId="5327373B" w14:textId="77777777" w:rsidR="006B4CDD" w:rsidRDefault="006B4CDD" w:rsidP="00020969">
      <w:pPr>
        <w:pStyle w:val="Heading2"/>
        <w:tabs>
          <w:tab w:val="clear" w:pos="-720"/>
          <w:tab w:val="center" w:pos="4680"/>
        </w:tabs>
        <w:rPr>
          <w:sz w:val="24"/>
        </w:rPr>
      </w:pPr>
      <w:r>
        <w:rPr>
          <w:sz w:val="24"/>
        </w:rPr>
        <w:t>BREAK-EVEN ENROLLMENT – UNDERGRADUATE COURSES*</w:t>
      </w:r>
    </w:p>
    <w:p w14:paraId="227EB724" w14:textId="77777777" w:rsidR="00F7615F" w:rsidRPr="00F7615F" w:rsidRDefault="00F7615F" w:rsidP="00F7615F"/>
    <w:tbl>
      <w:tblPr>
        <w:tblW w:w="0" w:type="auto"/>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85"/>
        <w:gridCol w:w="544"/>
        <w:gridCol w:w="798"/>
        <w:gridCol w:w="798"/>
        <w:gridCol w:w="798"/>
        <w:gridCol w:w="799"/>
      </w:tblGrid>
      <w:tr w:rsidR="00BA064E" w14:paraId="1D28B685" w14:textId="77777777" w:rsidTr="007810E1">
        <w:trPr>
          <w:trHeight w:val="323"/>
        </w:trPr>
        <w:tc>
          <w:tcPr>
            <w:tcW w:w="4085" w:type="dxa"/>
            <w:tcBorders>
              <w:bottom w:val="single" w:sz="4" w:space="0" w:color="auto"/>
            </w:tcBorders>
            <w:shd w:val="clear" w:color="auto" w:fill="00B0F0"/>
            <w:vAlign w:val="center"/>
          </w:tcPr>
          <w:p w14:paraId="72449859" w14:textId="7514848C" w:rsidR="00BA064E" w:rsidRPr="00605B33" w:rsidRDefault="00BA064E" w:rsidP="0086710F">
            <w:pPr>
              <w:jc w:val="center"/>
              <w:rPr>
                <w:rFonts w:ascii="Times New Roman" w:hAnsi="Times New Roman"/>
                <w:b/>
                <w:snapToGrid w:val="0"/>
                <w:color w:val="000000"/>
              </w:rPr>
            </w:pPr>
            <w:r w:rsidRPr="00605B33">
              <w:rPr>
                <w:rFonts w:ascii="Times New Roman" w:hAnsi="Times New Roman"/>
                <w:b/>
                <w:snapToGrid w:val="0"/>
                <w:color w:val="000000"/>
              </w:rPr>
              <w:t>Title</w:t>
            </w:r>
          </w:p>
        </w:tc>
        <w:tc>
          <w:tcPr>
            <w:tcW w:w="3737" w:type="dxa"/>
            <w:gridSpan w:val="5"/>
            <w:tcBorders>
              <w:bottom w:val="single" w:sz="4" w:space="0" w:color="auto"/>
            </w:tcBorders>
            <w:shd w:val="clear" w:color="auto" w:fill="00B0F0"/>
            <w:vAlign w:val="center"/>
          </w:tcPr>
          <w:p w14:paraId="4C9577FB" w14:textId="77777777" w:rsidR="00BA064E" w:rsidRPr="00605B33" w:rsidRDefault="00BA064E" w:rsidP="0086710F">
            <w:pPr>
              <w:jc w:val="center"/>
              <w:rPr>
                <w:rFonts w:ascii="Times New Roman" w:hAnsi="Times New Roman"/>
                <w:b/>
                <w:snapToGrid w:val="0"/>
                <w:color w:val="000000"/>
              </w:rPr>
            </w:pPr>
            <w:r w:rsidRPr="00605B33">
              <w:rPr>
                <w:rFonts w:ascii="Times New Roman" w:hAnsi="Times New Roman"/>
                <w:b/>
                <w:snapToGrid w:val="0"/>
                <w:color w:val="000000"/>
              </w:rPr>
              <w:t>Credits</w:t>
            </w:r>
          </w:p>
        </w:tc>
      </w:tr>
      <w:tr w:rsidR="00BA064E" w14:paraId="4C29932D" w14:textId="77777777" w:rsidTr="007810E1">
        <w:trPr>
          <w:trHeight w:val="266"/>
        </w:trPr>
        <w:tc>
          <w:tcPr>
            <w:tcW w:w="4085" w:type="dxa"/>
            <w:tcBorders>
              <w:bottom w:val="single" w:sz="4" w:space="0" w:color="auto"/>
            </w:tcBorders>
            <w:shd w:val="clear" w:color="auto" w:fill="00B0F0"/>
            <w:vAlign w:val="center"/>
          </w:tcPr>
          <w:p w14:paraId="3DEEDA18" w14:textId="77777777" w:rsidR="00BA064E" w:rsidRPr="00000BAA" w:rsidRDefault="00BA064E" w:rsidP="00381A11">
            <w:pPr>
              <w:jc w:val="center"/>
              <w:rPr>
                <w:rFonts w:ascii="Times New Roman" w:hAnsi="Times New Roman"/>
                <w:b/>
                <w:snapToGrid w:val="0"/>
                <w:color w:val="000000"/>
              </w:rPr>
            </w:pPr>
          </w:p>
        </w:tc>
        <w:tc>
          <w:tcPr>
            <w:tcW w:w="544" w:type="dxa"/>
            <w:tcBorders>
              <w:bottom w:val="single" w:sz="4" w:space="0" w:color="auto"/>
            </w:tcBorders>
            <w:shd w:val="clear" w:color="auto" w:fill="00B0F0"/>
            <w:vAlign w:val="center"/>
          </w:tcPr>
          <w:p w14:paraId="0F319307" w14:textId="77777777" w:rsidR="00BA064E" w:rsidRDefault="00BA064E" w:rsidP="00381A11">
            <w:pPr>
              <w:jc w:val="center"/>
              <w:rPr>
                <w:rFonts w:ascii="Times New Roman" w:hAnsi="Times New Roman"/>
                <w:b/>
                <w:snapToGrid w:val="0"/>
                <w:color w:val="000000"/>
                <w:sz w:val="22"/>
              </w:rPr>
            </w:pPr>
            <w:r>
              <w:rPr>
                <w:rFonts w:ascii="Times New Roman" w:hAnsi="Times New Roman"/>
                <w:b/>
                <w:snapToGrid w:val="0"/>
                <w:color w:val="000000"/>
                <w:sz w:val="22"/>
              </w:rPr>
              <w:t>1</w:t>
            </w:r>
          </w:p>
        </w:tc>
        <w:tc>
          <w:tcPr>
            <w:tcW w:w="798" w:type="dxa"/>
            <w:tcBorders>
              <w:bottom w:val="single" w:sz="4" w:space="0" w:color="auto"/>
            </w:tcBorders>
            <w:shd w:val="clear" w:color="auto" w:fill="00B0F0"/>
            <w:vAlign w:val="center"/>
          </w:tcPr>
          <w:p w14:paraId="7BE231E1" w14:textId="77777777" w:rsidR="00BA064E" w:rsidRDefault="00BA064E" w:rsidP="00381A11">
            <w:pPr>
              <w:jc w:val="center"/>
              <w:rPr>
                <w:rFonts w:ascii="Times New Roman" w:hAnsi="Times New Roman"/>
                <w:b/>
                <w:snapToGrid w:val="0"/>
                <w:color w:val="000000"/>
                <w:sz w:val="22"/>
              </w:rPr>
            </w:pPr>
            <w:r>
              <w:rPr>
                <w:rFonts w:ascii="Times New Roman" w:hAnsi="Times New Roman"/>
                <w:b/>
                <w:snapToGrid w:val="0"/>
                <w:color w:val="000000"/>
                <w:sz w:val="22"/>
              </w:rPr>
              <w:t>1.5</w:t>
            </w:r>
          </w:p>
        </w:tc>
        <w:tc>
          <w:tcPr>
            <w:tcW w:w="798" w:type="dxa"/>
            <w:tcBorders>
              <w:bottom w:val="single" w:sz="4" w:space="0" w:color="auto"/>
            </w:tcBorders>
            <w:shd w:val="clear" w:color="auto" w:fill="00B0F0"/>
            <w:vAlign w:val="center"/>
          </w:tcPr>
          <w:p w14:paraId="2FA089BD" w14:textId="77777777" w:rsidR="00BA064E" w:rsidRDefault="00BA064E" w:rsidP="00381A11">
            <w:pPr>
              <w:jc w:val="center"/>
              <w:rPr>
                <w:rFonts w:ascii="Times New Roman" w:hAnsi="Times New Roman"/>
                <w:b/>
                <w:snapToGrid w:val="0"/>
                <w:color w:val="000000"/>
                <w:sz w:val="22"/>
              </w:rPr>
            </w:pPr>
            <w:r>
              <w:rPr>
                <w:rFonts w:ascii="Times New Roman" w:hAnsi="Times New Roman"/>
                <w:b/>
                <w:snapToGrid w:val="0"/>
                <w:color w:val="000000"/>
                <w:sz w:val="22"/>
              </w:rPr>
              <w:t>2</w:t>
            </w:r>
          </w:p>
        </w:tc>
        <w:tc>
          <w:tcPr>
            <w:tcW w:w="798" w:type="dxa"/>
            <w:tcBorders>
              <w:bottom w:val="single" w:sz="4" w:space="0" w:color="auto"/>
            </w:tcBorders>
            <w:shd w:val="clear" w:color="auto" w:fill="00B0F0"/>
            <w:vAlign w:val="center"/>
          </w:tcPr>
          <w:p w14:paraId="3CD0DB05" w14:textId="77777777" w:rsidR="00BA064E" w:rsidRDefault="00BA064E" w:rsidP="00381A11">
            <w:pPr>
              <w:jc w:val="center"/>
              <w:rPr>
                <w:rFonts w:ascii="Times New Roman" w:hAnsi="Times New Roman"/>
                <w:b/>
                <w:snapToGrid w:val="0"/>
                <w:color w:val="000000"/>
                <w:sz w:val="22"/>
              </w:rPr>
            </w:pPr>
            <w:r>
              <w:rPr>
                <w:rFonts w:ascii="Times New Roman" w:hAnsi="Times New Roman"/>
                <w:b/>
                <w:snapToGrid w:val="0"/>
                <w:color w:val="000000"/>
                <w:sz w:val="22"/>
              </w:rPr>
              <w:t>3</w:t>
            </w:r>
          </w:p>
        </w:tc>
        <w:tc>
          <w:tcPr>
            <w:tcW w:w="799" w:type="dxa"/>
            <w:tcBorders>
              <w:bottom w:val="single" w:sz="4" w:space="0" w:color="auto"/>
            </w:tcBorders>
            <w:shd w:val="clear" w:color="auto" w:fill="00B0F0"/>
            <w:vAlign w:val="center"/>
          </w:tcPr>
          <w:p w14:paraId="336F33F8" w14:textId="77777777" w:rsidR="00BA064E" w:rsidRDefault="00BA064E" w:rsidP="00381A11">
            <w:pPr>
              <w:jc w:val="center"/>
              <w:rPr>
                <w:rFonts w:ascii="Times New Roman" w:hAnsi="Times New Roman"/>
                <w:b/>
                <w:snapToGrid w:val="0"/>
                <w:color w:val="000000"/>
                <w:sz w:val="22"/>
              </w:rPr>
            </w:pPr>
            <w:r>
              <w:rPr>
                <w:rFonts w:ascii="Times New Roman" w:hAnsi="Times New Roman"/>
                <w:b/>
                <w:snapToGrid w:val="0"/>
                <w:color w:val="000000"/>
                <w:sz w:val="22"/>
              </w:rPr>
              <w:t>4</w:t>
            </w:r>
          </w:p>
        </w:tc>
      </w:tr>
      <w:tr w:rsidR="007810E1" w:rsidRPr="00C4087D" w14:paraId="711578EB" w14:textId="77777777" w:rsidTr="008C26C5">
        <w:trPr>
          <w:trHeight w:val="266"/>
        </w:trPr>
        <w:tc>
          <w:tcPr>
            <w:tcW w:w="4085" w:type="dxa"/>
            <w:tcBorders>
              <w:top w:val="single" w:sz="4" w:space="0" w:color="auto"/>
            </w:tcBorders>
            <w:vAlign w:val="center"/>
          </w:tcPr>
          <w:p w14:paraId="71FFF644" w14:textId="6DFB2C6D" w:rsidR="007810E1" w:rsidRPr="00000BAA" w:rsidRDefault="007810E1" w:rsidP="007810E1">
            <w:pPr>
              <w:jc w:val="center"/>
              <w:rPr>
                <w:rFonts w:ascii="Times New Roman" w:hAnsi="Times New Roman"/>
                <w:snapToGrid w:val="0"/>
                <w:color w:val="000000"/>
              </w:rPr>
            </w:pPr>
            <w:r w:rsidRPr="001069F9">
              <w:rPr>
                <w:rFonts w:ascii="Times New Roman" w:hAnsi="Times New Roman"/>
                <w:snapToGrid w:val="0"/>
                <w:color w:val="000000"/>
              </w:rPr>
              <w:t>Professor</w:t>
            </w:r>
            <w:r>
              <w:rPr>
                <w:rFonts w:ascii="Times New Roman" w:hAnsi="Times New Roman"/>
                <w:snapToGrid w:val="0"/>
                <w:color w:val="000000"/>
              </w:rPr>
              <w:t>/Teaching Professor</w:t>
            </w:r>
          </w:p>
        </w:tc>
        <w:tc>
          <w:tcPr>
            <w:tcW w:w="544" w:type="dxa"/>
            <w:tcBorders>
              <w:top w:val="single" w:sz="4" w:space="0" w:color="auto"/>
            </w:tcBorders>
            <w:vAlign w:val="center"/>
          </w:tcPr>
          <w:p w14:paraId="03979581" w14:textId="213063DD"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20</w:t>
            </w:r>
          </w:p>
        </w:tc>
        <w:tc>
          <w:tcPr>
            <w:tcW w:w="798" w:type="dxa"/>
            <w:tcBorders>
              <w:top w:val="single" w:sz="4" w:space="0" w:color="auto"/>
            </w:tcBorders>
            <w:vAlign w:val="center"/>
          </w:tcPr>
          <w:p w14:paraId="694F20A5" w14:textId="587948D1"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2</w:t>
            </w:r>
            <w:r>
              <w:rPr>
                <w:rFonts w:ascii="Times New Roman" w:hAnsi="Times New Roman"/>
                <w:snapToGrid w:val="0"/>
                <w:color w:val="000000"/>
                <w:sz w:val="22"/>
                <w:szCs w:val="22"/>
              </w:rPr>
              <w:t>0</w:t>
            </w:r>
          </w:p>
        </w:tc>
        <w:tc>
          <w:tcPr>
            <w:tcW w:w="798" w:type="dxa"/>
            <w:tcBorders>
              <w:top w:val="single" w:sz="4" w:space="0" w:color="auto"/>
            </w:tcBorders>
            <w:vAlign w:val="center"/>
          </w:tcPr>
          <w:p w14:paraId="1BA44F48" w14:textId="676F1093"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1</w:t>
            </w:r>
            <w:r>
              <w:rPr>
                <w:rFonts w:ascii="Times New Roman" w:hAnsi="Times New Roman"/>
                <w:snapToGrid w:val="0"/>
                <w:color w:val="000000"/>
                <w:sz w:val="22"/>
                <w:szCs w:val="22"/>
              </w:rPr>
              <w:t>5</w:t>
            </w:r>
          </w:p>
        </w:tc>
        <w:tc>
          <w:tcPr>
            <w:tcW w:w="798" w:type="dxa"/>
            <w:tcBorders>
              <w:top w:val="single" w:sz="4" w:space="0" w:color="auto"/>
            </w:tcBorders>
            <w:vAlign w:val="center"/>
          </w:tcPr>
          <w:p w14:paraId="098241DF" w14:textId="32E8BD29"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1</w:t>
            </w:r>
            <w:r w:rsidR="00300119">
              <w:rPr>
                <w:rFonts w:ascii="Times New Roman" w:hAnsi="Times New Roman"/>
                <w:snapToGrid w:val="0"/>
                <w:color w:val="000000"/>
                <w:sz w:val="22"/>
                <w:szCs w:val="22"/>
              </w:rPr>
              <w:t>3</w:t>
            </w:r>
          </w:p>
        </w:tc>
        <w:tc>
          <w:tcPr>
            <w:tcW w:w="799" w:type="dxa"/>
            <w:tcBorders>
              <w:top w:val="single" w:sz="4" w:space="0" w:color="auto"/>
            </w:tcBorders>
            <w:vAlign w:val="center"/>
          </w:tcPr>
          <w:p w14:paraId="6525AAC7" w14:textId="212703B9" w:rsidR="007810E1" w:rsidRPr="00145843" w:rsidRDefault="007810E1" w:rsidP="007810E1">
            <w:pPr>
              <w:jc w:val="center"/>
              <w:rPr>
                <w:rFonts w:ascii="Times New Roman" w:hAnsi="Times New Roman"/>
                <w:snapToGrid w:val="0"/>
                <w:color w:val="000000"/>
                <w:sz w:val="22"/>
              </w:rPr>
            </w:pPr>
            <w:r w:rsidRPr="00145843">
              <w:rPr>
                <w:rFonts w:ascii="Times New Roman" w:hAnsi="Times New Roman"/>
                <w:snapToGrid w:val="0"/>
                <w:color w:val="000000"/>
                <w:sz w:val="22"/>
              </w:rPr>
              <w:t>1</w:t>
            </w:r>
            <w:r w:rsidR="00300119">
              <w:rPr>
                <w:rFonts w:ascii="Times New Roman" w:hAnsi="Times New Roman"/>
                <w:snapToGrid w:val="0"/>
                <w:color w:val="000000"/>
                <w:sz w:val="22"/>
              </w:rPr>
              <w:t>2</w:t>
            </w:r>
          </w:p>
        </w:tc>
      </w:tr>
      <w:tr w:rsidR="007810E1" w:rsidRPr="00C4087D" w14:paraId="0DBEF73C" w14:textId="77777777" w:rsidTr="008C26C5">
        <w:trPr>
          <w:trHeight w:val="266"/>
        </w:trPr>
        <w:tc>
          <w:tcPr>
            <w:tcW w:w="4085" w:type="dxa"/>
            <w:vAlign w:val="center"/>
          </w:tcPr>
          <w:p w14:paraId="5FCCCD66" w14:textId="69F29BF2" w:rsidR="007810E1" w:rsidRPr="00000BAA" w:rsidRDefault="007810E1" w:rsidP="007810E1">
            <w:pPr>
              <w:jc w:val="center"/>
              <w:rPr>
                <w:rFonts w:ascii="Times New Roman" w:hAnsi="Times New Roman"/>
                <w:snapToGrid w:val="0"/>
                <w:color w:val="000000"/>
              </w:rPr>
            </w:pPr>
            <w:r w:rsidRPr="001069F9">
              <w:rPr>
                <w:rFonts w:ascii="Times New Roman" w:hAnsi="Times New Roman"/>
                <w:snapToGrid w:val="0"/>
                <w:color w:val="000000"/>
              </w:rPr>
              <w:t>Associate Professor</w:t>
            </w:r>
            <w:r>
              <w:rPr>
                <w:rFonts w:ascii="Times New Roman" w:hAnsi="Times New Roman"/>
                <w:snapToGrid w:val="0"/>
                <w:color w:val="000000"/>
              </w:rPr>
              <w:t>/Associate Teaching Professor</w:t>
            </w:r>
          </w:p>
        </w:tc>
        <w:tc>
          <w:tcPr>
            <w:tcW w:w="544" w:type="dxa"/>
            <w:vAlign w:val="center"/>
          </w:tcPr>
          <w:p w14:paraId="4EF0AFF9" w14:textId="6F81B4A3" w:rsidR="007810E1" w:rsidRPr="00145843" w:rsidRDefault="007810E1" w:rsidP="007810E1">
            <w:pPr>
              <w:jc w:val="center"/>
              <w:rPr>
                <w:rFonts w:ascii="Times New Roman" w:hAnsi="Times New Roman"/>
                <w:snapToGrid w:val="0"/>
                <w:color w:val="000000"/>
                <w:sz w:val="22"/>
              </w:rPr>
            </w:pPr>
            <w:r w:rsidRPr="00145843">
              <w:rPr>
                <w:rFonts w:ascii="Times New Roman" w:hAnsi="Times New Roman"/>
                <w:snapToGrid w:val="0"/>
                <w:color w:val="000000"/>
                <w:sz w:val="22"/>
              </w:rPr>
              <w:t>1</w:t>
            </w:r>
            <w:r>
              <w:rPr>
                <w:rFonts w:ascii="Times New Roman" w:hAnsi="Times New Roman"/>
                <w:snapToGrid w:val="0"/>
                <w:color w:val="000000"/>
                <w:sz w:val="22"/>
              </w:rPr>
              <w:t>8</w:t>
            </w:r>
          </w:p>
        </w:tc>
        <w:tc>
          <w:tcPr>
            <w:tcW w:w="798" w:type="dxa"/>
            <w:vAlign w:val="center"/>
          </w:tcPr>
          <w:p w14:paraId="029BCF35" w14:textId="75D62BDF"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1</w:t>
            </w:r>
            <w:r w:rsidR="00300119">
              <w:rPr>
                <w:rFonts w:ascii="Times New Roman" w:hAnsi="Times New Roman"/>
                <w:snapToGrid w:val="0"/>
                <w:color w:val="000000"/>
                <w:sz w:val="22"/>
                <w:szCs w:val="22"/>
              </w:rPr>
              <w:t>7</w:t>
            </w:r>
          </w:p>
        </w:tc>
        <w:tc>
          <w:tcPr>
            <w:tcW w:w="798" w:type="dxa"/>
            <w:vAlign w:val="center"/>
          </w:tcPr>
          <w:p w14:paraId="2E68DF60" w14:textId="4EDFA77F"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1</w:t>
            </w:r>
            <w:r>
              <w:rPr>
                <w:rFonts w:ascii="Times New Roman" w:hAnsi="Times New Roman"/>
                <w:snapToGrid w:val="0"/>
                <w:color w:val="000000"/>
                <w:sz w:val="22"/>
                <w:szCs w:val="22"/>
              </w:rPr>
              <w:t>3</w:t>
            </w:r>
          </w:p>
        </w:tc>
        <w:tc>
          <w:tcPr>
            <w:tcW w:w="798" w:type="dxa"/>
            <w:vAlign w:val="center"/>
          </w:tcPr>
          <w:p w14:paraId="084E256C" w14:textId="7F43531D" w:rsidR="007810E1" w:rsidRPr="00145843" w:rsidRDefault="007810E1" w:rsidP="007810E1">
            <w:pPr>
              <w:jc w:val="center"/>
              <w:rPr>
                <w:rFonts w:ascii="Times New Roman" w:hAnsi="Times New Roman"/>
                <w:snapToGrid w:val="0"/>
                <w:color w:val="000000"/>
                <w:sz w:val="22"/>
              </w:rPr>
            </w:pPr>
            <w:r w:rsidRPr="00145843">
              <w:rPr>
                <w:rFonts w:ascii="Times New Roman" w:hAnsi="Times New Roman"/>
                <w:snapToGrid w:val="0"/>
                <w:color w:val="000000"/>
                <w:sz w:val="22"/>
              </w:rPr>
              <w:t>1</w:t>
            </w:r>
            <w:r w:rsidR="00DD2EAB">
              <w:rPr>
                <w:rFonts w:ascii="Times New Roman" w:hAnsi="Times New Roman"/>
                <w:snapToGrid w:val="0"/>
                <w:color w:val="000000"/>
                <w:sz w:val="22"/>
              </w:rPr>
              <w:t>2</w:t>
            </w:r>
          </w:p>
        </w:tc>
        <w:tc>
          <w:tcPr>
            <w:tcW w:w="799" w:type="dxa"/>
            <w:vAlign w:val="center"/>
          </w:tcPr>
          <w:p w14:paraId="38FE458D" w14:textId="792C1C34" w:rsidR="007810E1" w:rsidRPr="00145843" w:rsidRDefault="007810E1" w:rsidP="007810E1">
            <w:pPr>
              <w:jc w:val="center"/>
              <w:rPr>
                <w:rFonts w:ascii="Times New Roman" w:hAnsi="Times New Roman"/>
                <w:snapToGrid w:val="0"/>
                <w:color w:val="000000"/>
                <w:sz w:val="22"/>
              </w:rPr>
            </w:pPr>
            <w:r>
              <w:rPr>
                <w:rFonts w:ascii="Times New Roman" w:hAnsi="Times New Roman"/>
                <w:snapToGrid w:val="0"/>
                <w:color w:val="000000"/>
                <w:sz w:val="22"/>
              </w:rPr>
              <w:t>11</w:t>
            </w:r>
          </w:p>
        </w:tc>
      </w:tr>
      <w:tr w:rsidR="007810E1" w:rsidRPr="00C4087D" w14:paraId="677CFD65" w14:textId="77777777" w:rsidTr="008C26C5">
        <w:trPr>
          <w:trHeight w:val="266"/>
        </w:trPr>
        <w:tc>
          <w:tcPr>
            <w:tcW w:w="4085" w:type="dxa"/>
            <w:vAlign w:val="center"/>
          </w:tcPr>
          <w:p w14:paraId="721F776F" w14:textId="3B1F6CE9" w:rsidR="007810E1" w:rsidRPr="00000BAA" w:rsidRDefault="007810E1" w:rsidP="007810E1">
            <w:pPr>
              <w:jc w:val="center"/>
              <w:rPr>
                <w:rFonts w:ascii="Times New Roman" w:hAnsi="Times New Roman"/>
                <w:snapToGrid w:val="0"/>
                <w:color w:val="000000"/>
              </w:rPr>
            </w:pPr>
            <w:r w:rsidRPr="001069F9">
              <w:rPr>
                <w:rFonts w:ascii="Times New Roman" w:hAnsi="Times New Roman"/>
                <w:snapToGrid w:val="0"/>
                <w:color w:val="000000"/>
              </w:rPr>
              <w:t>Assistant Professor/</w:t>
            </w:r>
            <w:r>
              <w:rPr>
                <w:rFonts w:ascii="Times New Roman" w:hAnsi="Times New Roman"/>
                <w:snapToGrid w:val="0"/>
                <w:color w:val="000000"/>
              </w:rPr>
              <w:t>Assistant Teaching Professor</w:t>
            </w:r>
          </w:p>
        </w:tc>
        <w:tc>
          <w:tcPr>
            <w:tcW w:w="544" w:type="dxa"/>
            <w:vAlign w:val="center"/>
          </w:tcPr>
          <w:p w14:paraId="3C35D7D5" w14:textId="1BDDDE40" w:rsidR="007810E1" w:rsidRPr="00145843" w:rsidRDefault="007810E1" w:rsidP="007810E1">
            <w:pPr>
              <w:jc w:val="center"/>
              <w:rPr>
                <w:rFonts w:ascii="Times New Roman" w:hAnsi="Times New Roman"/>
                <w:snapToGrid w:val="0"/>
                <w:color w:val="000000"/>
                <w:sz w:val="22"/>
              </w:rPr>
            </w:pPr>
            <w:r w:rsidRPr="00145843">
              <w:rPr>
                <w:rFonts w:ascii="Times New Roman" w:hAnsi="Times New Roman"/>
                <w:snapToGrid w:val="0"/>
                <w:color w:val="000000"/>
                <w:sz w:val="22"/>
              </w:rPr>
              <w:t>1</w:t>
            </w:r>
            <w:r>
              <w:rPr>
                <w:rFonts w:ascii="Times New Roman" w:hAnsi="Times New Roman"/>
                <w:snapToGrid w:val="0"/>
                <w:color w:val="000000"/>
                <w:sz w:val="22"/>
              </w:rPr>
              <w:t>6</w:t>
            </w:r>
          </w:p>
        </w:tc>
        <w:tc>
          <w:tcPr>
            <w:tcW w:w="798" w:type="dxa"/>
            <w:vAlign w:val="center"/>
          </w:tcPr>
          <w:p w14:paraId="78A5DF9E" w14:textId="150B8521"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1</w:t>
            </w:r>
            <w:r w:rsidR="00300119">
              <w:rPr>
                <w:rFonts w:ascii="Times New Roman" w:hAnsi="Times New Roman"/>
                <w:snapToGrid w:val="0"/>
                <w:color w:val="000000"/>
                <w:sz w:val="22"/>
                <w:szCs w:val="22"/>
              </w:rPr>
              <w:t>5</w:t>
            </w:r>
          </w:p>
        </w:tc>
        <w:tc>
          <w:tcPr>
            <w:tcW w:w="798" w:type="dxa"/>
            <w:vAlign w:val="center"/>
          </w:tcPr>
          <w:p w14:paraId="0E80970E" w14:textId="109AE822" w:rsidR="007810E1" w:rsidRPr="00145843" w:rsidRDefault="007810E1" w:rsidP="007810E1">
            <w:pPr>
              <w:jc w:val="center"/>
              <w:rPr>
                <w:rFonts w:ascii="Times New Roman" w:hAnsi="Times New Roman"/>
                <w:snapToGrid w:val="0"/>
                <w:color w:val="000000"/>
                <w:sz w:val="22"/>
              </w:rPr>
            </w:pPr>
            <w:r w:rsidRPr="00145843">
              <w:rPr>
                <w:rFonts w:ascii="Times New Roman" w:hAnsi="Times New Roman"/>
                <w:snapToGrid w:val="0"/>
                <w:color w:val="000000"/>
                <w:sz w:val="22"/>
              </w:rPr>
              <w:t>1</w:t>
            </w:r>
            <w:r w:rsidR="00DD2EAB">
              <w:rPr>
                <w:rFonts w:ascii="Times New Roman" w:hAnsi="Times New Roman"/>
                <w:snapToGrid w:val="0"/>
                <w:color w:val="000000"/>
                <w:sz w:val="22"/>
              </w:rPr>
              <w:t>2</w:t>
            </w:r>
          </w:p>
        </w:tc>
        <w:tc>
          <w:tcPr>
            <w:tcW w:w="798" w:type="dxa"/>
            <w:vAlign w:val="center"/>
          </w:tcPr>
          <w:p w14:paraId="762FA1DD" w14:textId="6D6F5171" w:rsidR="007810E1" w:rsidRPr="00145843" w:rsidRDefault="007810E1" w:rsidP="007810E1">
            <w:pPr>
              <w:jc w:val="center"/>
              <w:rPr>
                <w:rFonts w:ascii="Times New Roman" w:hAnsi="Times New Roman"/>
                <w:snapToGrid w:val="0"/>
                <w:color w:val="000000"/>
                <w:sz w:val="22"/>
              </w:rPr>
            </w:pPr>
            <w:r>
              <w:rPr>
                <w:rFonts w:ascii="Times New Roman" w:hAnsi="Times New Roman"/>
                <w:snapToGrid w:val="0"/>
                <w:color w:val="000000"/>
                <w:sz w:val="22"/>
              </w:rPr>
              <w:t>10</w:t>
            </w:r>
          </w:p>
        </w:tc>
        <w:tc>
          <w:tcPr>
            <w:tcW w:w="799" w:type="dxa"/>
            <w:vAlign w:val="center"/>
          </w:tcPr>
          <w:p w14:paraId="1C619AD1" w14:textId="488FE1FF" w:rsidR="007810E1" w:rsidRPr="00145843" w:rsidRDefault="00300119" w:rsidP="007810E1">
            <w:pPr>
              <w:jc w:val="center"/>
              <w:rPr>
                <w:rFonts w:ascii="Times New Roman" w:hAnsi="Times New Roman"/>
                <w:snapToGrid w:val="0"/>
                <w:color w:val="000000"/>
                <w:sz w:val="22"/>
              </w:rPr>
            </w:pPr>
            <w:r>
              <w:rPr>
                <w:rFonts w:ascii="Times New Roman" w:hAnsi="Times New Roman"/>
                <w:snapToGrid w:val="0"/>
                <w:color w:val="000000"/>
                <w:sz w:val="22"/>
              </w:rPr>
              <w:t>9</w:t>
            </w:r>
          </w:p>
        </w:tc>
      </w:tr>
      <w:tr w:rsidR="007810E1" w:rsidRPr="00C4087D" w14:paraId="0EEF4BB5" w14:textId="77777777" w:rsidTr="008C26C5">
        <w:trPr>
          <w:trHeight w:val="266"/>
        </w:trPr>
        <w:tc>
          <w:tcPr>
            <w:tcW w:w="4085" w:type="dxa"/>
            <w:vAlign w:val="center"/>
          </w:tcPr>
          <w:p w14:paraId="4111F1BE" w14:textId="4352D9BB" w:rsidR="007810E1" w:rsidRPr="00000BAA" w:rsidRDefault="007810E1" w:rsidP="007810E1">
            <w:pPr>
              <w:jc w:val="center"/>
              <w:rPr>
                <w:rFonts w:ascii="Times New Roman" w:hAnsi="Times New Roman"/>
                <w:snapToGrid w:val="0"/>
                <w:color w:val="000000"/>
              </w:rPr>
            </w:pPr>
            <w:r w:rsidRPr="001069F9">
              <w:rPr>
                <w:rFonts w:ascii="Times New Roman" w:hAnsi="Times New Roman"/>
                <w:snapToGrid w:val="0"/>
                <w:color w:val="000000"/>
              </w:rPr>
              <w:t>Instructor</w:t>
            </w:r>
          </w:p>
        </w:tc>
        <w:tc>
          <w:tcPr>
            <w:tcW w:w="544" w:type="dxa"/>
            <w:vAlign w:val="center"/>
          </w:tcPr>
          <w:p w14:paraId="6873EEFF" w14:textId="29C2FE6E" w:rsidR="007810E1" w:rsidRPr="00145843" w:rsidRDefault="007810E1" w:rsidP="007810E1">
            <w:pPr>
              <w:jc w:val="center"/>
              <w:rPr>
                <w:rFonts w:ascii="Times New Roman" w:hAnsi="Times New Roman"/>
                <w:snapToGrid w:val="0"/>
                <w:color w:val="000000"/>
                <w:sz w:val="22"/>
                <w:szCs w:val="22"/>
              </w:rPr>
            </w:pPr>
            <w:r w:rsidRPr="189D2595">
              <w:rPr>
                <w:rFonts w:ascii="Times New Roman" w:hAnsi="Times New Roman"/>
                <w:snapToGrid w:val="0"/>
                <w:color w:val="000000"/>
                <w:sz w:val="22"/>
                <w:szCs w:val="22"/>
              </w:rPr>
              <w:t>1</w:t>
            </w:r>
            <w:r>
              <w:rPr>
                <w:rFonts w:ascii="Times New Roman" w:hAnsi="Times New Roman"/>
                <w:snapToGrid w:val="0"/>
                <w:color w:val="000000"/>
                <w:sz w:val="22"/>
                <w:szCs w:val="22"/>
              </w:rPr>
              <w:t>4</w:t>
            </w:r>
          </w:p>
        </w:tc>
        <w:tc>
          <w:tcPr>
            <w:tcW w:w="798" w:type="dxa"/>
            <w:vAlign w:val="center"/>
          </w:tcPr>
          <w:p w14:paraId="42A498D5" w14:textId="41F957E0" w:rsidR="007810E1" w:rsidRPr="00145843" w:rsidRDefault="007810E1" w:rsidP="007810E1">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1</w:t>
            </w:r>
            <w:r>
              <w:rPr>
                <w:rFonts w:ascii="Times New Roman" w:hAnsi="Times New Roman"/>
                <w:snapToGrid w:val="0"/>
                <w:color w:val="000000"/>
                <w:sz w:val="22"/>
                <w:szCs w:val="22"/>
              </w:rPr>
              <w:t>3</w:t>
            </w:r>
          </w:p>
        </w:tc>
        <w:tc>
          <w:tcPr>
            <w:tcW w:w="798" w:type="dxa"/>
            <w:vAlign w:val="center"/>
          </w:tcPr>
          <w:p w14:paraId="3F88084F" w14:textId="2AFE8AD9" w:rsidR="007810E1" w:rsidRPr="00145843" w:rsidRDefault="007810E1" w:rsidP="007810E1">
            <w:pPr>
              <w:jc w:val="center"/>
              <w:rPr>
                <w:rFonts w:ascii="Times New Roman" w:hAnsi="Times New Roman"/>
                <w:snapToGrid w:val="0"/>
                <w:color w:val="000000"/>
                <w:sz w:val="22"/>
              </w:rPr>
            </w:pPr>
            <w:r>
              <w:rPr>
                <w:rFonts w:ascii="Times New Roman" w:hAnsi="Times New Roman"/>
                <w:snapToGrid w:val="0"/>
                <w:color w:val="000000"/>
                <w:sz w:val="22"/>
              </w:rPr>
              <w:t>10</w:t>
            </w:r>
          </w:p>
        </w:tc>
        <w:tc>
          <w:tcPr>
            <w:tcW w:w="798" w:type="dxa"/>
            <w:vAlign w:val="center"/>
          </w:tcPr>
          <w:p w14:paraId="60B38BE0" w14:textId="5E8D4A2F" w:rsidR="007810E1" w:rsidRPr="00145843" w:rsidRDefault="007810E1" w:rsidP="007810E1">
            <w:pPr>
              <w:jc w:val="center"/>
              <w:rPr>
                <w:rFonts w:ascii="Times New Roman" w:hAnsi="Times New Roman"/>
                <w:snapToGrid w:val="0"/>
                <w:color w:val="000000"/>
                <w:sz w:val="22"/>
              </w:rPr>
            </w:pPr>
            <w:r>
              <w:rPr>
                <w:rFonts w:ascii="Times New Roman" w:hAnsi="Times New Roman"/>
                <w:snapToGrid w:val="0"/>
                <w:color w:val="000000"/>
                <w:sz w:val="22"/>
              </w:rPr>
              <w:t>9</w:t>
            </w:r>
          </w:p>
        </w:tc>
        <w:tc>
          <w:tcPr>
            <w:tcW w:w="799" w:type="dxa"/>
            <w:vAlign w:val="center"/>
          </w:tcPr>
          <w:p w14:paraId="6309EDA9" w14:textId="2206B429" w:rsidR="007810E1" w:rsidRPr="00145843" w:rsidRDefault="00300119" w:rsidP="007810E1">
            <w:pPr>
              <w:jc w:val="center"/>
              <w:rPr>
                <w:rFonts w:ascii="Times New Roman" w:hAnsi="Times New Roman"/>
                <w:snapToGrid w:val="0"/>
                <w:color w:val="000000"/>
                <w:sz w:val="22"/>
              </w:rPr>
            </w:pPr>
            <w:r>
              <w:rPr>
                <w:rFonts w:ascii="Times New Roman" w:hAnsi="Times New Roman"/>
                <w:snapToGrid w:val="0"/>
                <w:color w:val="000000"/>
                <w:sz w:val="22"/>
              </w:rPr>
              <w:t>8</w:t>
            </w:r>
          </w:p>
        </w:tc>
      </w:tr>
    </w:tbl>
    <w:p w14:paraId="0D381408" w14:textId="77777777" w:rsidR="006B4CDD" w:rsidRPr="00C4087D" w:rsidRDefault="006B4CDD">
      <w:pPr>
        <w:tabs>
          <w:tab w:val="left" w:pos="-720"/>
          <w:tab w:val="left" w:pos="0"/>
          <w:tab w:val="left" w:pos="1440"/>
        </w:tabs>
        <w:suppressAutoHyphens/>
        <w:ind w:left="1440" w:hanging="1440"/>
        <w:jc w:val="center"/>
        <w:rPr>
          <w:rFonts w:ascii="Times New Roman" w:hAnsi="Times New Roman"/>
          <w:spacing w:val="-3"/>
        </w:rPr>
      </w:pPr>
    </w:p>
    <w:p w14:paraId="3B653001" w14:textId="77777777" w:rsidR="000C08AC" w:rsidRDefault="000C08AC" w:rsidP="00020969">
      <w:pPr>
        <w:pStyle w:val="Heading2"/>
        <w:tabs>
          <w:tab w:val="clear" w:pos="-720"/>
          <w:tab w:val="center" w:pos="4680"/>
        </w:tabs>
        <w:rPr>
          <w:sz w:val="24"/>
        </w:rPr>
      </w:pPr>
    </w:p>
    <w:p w14:paraId="33EF5993" w14:textId="77777777" w:rsidR="006B4CDD" w:rsidRPr="0086710F" w:rsidRDefault="006B4CDD" w:rsidP="0086710F">
      <w:pPr>
        <w:pStyle w:val="Heading2"/>
        <w:tabs>
          <w:tab w:val="clear" w:pos="-720"/>
          <w:tab w:val="center" w:pos="4680"/>
        </w:tabs>
        <w:rPr>
          <w:sz w:val="24"/>
        </w:rPr>
      </w:pPr>
      <w:r w:rsidRPr="00C4087D">
        <w:rPr>
          <w:sz w:val="24"/>
        </w:rPr>
        <w:t>BREAK-EVE</w:t>
      </w:r>
      <w:r w:rsidR="000C08AC">
        <w:rPr>
          <w:sz w:val="24"/>
        </w:rPr>
        <w:t>N ENROLLMENT – GRADUATE COURSES</w:t>
      </w:r>
      <w:r w:rsidR="0039583B">
        <w:rPr>
          <w:sz w:val="24"/>
        </w:rPr>
        <w:t>*</w:t>
      </w:r>
    </w:p>
    <w:p w14:paraId="004C33A0" w14:textId="77777777" w:rsidR="005C23A6" w:rsidRPr="005C23A6" w:rsidRDefault="005C23A6" w:rsidP="005C23A6">
      <w:pPr>
        <w:tabs>
          <w:tab w:val="left" w:pos="-720"/>
          <w:tab w:val="left" w:pos="8460"/>
        </w:tabs>
        <w:suppressAutoHyphens/>
        <w:jc w:val="center"/>
        <w:rPr>
          <w:rFonts w:ascii="Times New Roman" w:hAnsi="Times New Roman"/>
          <w:i/>
          <w:spacing w:val="-3"/>
        </w:rPr>
      </w:pPr>
    </w:p>
    <w:tbl>
      <w:tblPr>
        <w:tblW w:w="0" w:type="auto"/>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75"/>
        <w:gridCol w:w="773"/>
        <w:gridCol w:w="958"/>
        <w:gridCol w:w="958"/>
        <w:gridCol w:w="958"/>
      </w:tblGrid>
      <w:tr w:rsidR="00E050D8" w:rsidRPr="00C4087D" w14:paraId="0BB5D217" w14:textId="77777777" w:rsidTr="00801057">
        <w:trPr>
          <w:trHeight w:val="278"/>
        </w:trPr>
        <w:tc>
          <w:tcPr>
            <w:tcW w:w="4175" w:type="dxa"/>
            <w:tcBorders>
              <w:bottom w:val="single" w:sz="4" w:space="0" w:color="auto"/>
              <w:right w:val="single" w:sz="4" w:space="0" w:color="auto"/>
            </w:tcBorders>
            <w:shd w:val="clear" w:color="auto" w:fill="00B0F0"/>
            <w:vAlign w:val="center"/>
          </w:tcPr>
          <w:p w14:paraId="06651EBA" w14:textId="2F2DEBEB" w:rsidR="00E050D8" w:rsidRPr="00605B33" w:rsidRDefault="00E050D8" w:rsidP="0086710F">
            <w:pPr>
              <w:jc w:val="center"/>
              <w:rPr>
                <w:rFonts w:ascii="Times New Roman" w:hAnsi="Times New Roman"/>
                <w:b/>
                <w:snapToGrid w:val="0"/>
                <w:color w:val="000000"/>
              </w:rPr>
            </w:pPr>
            <w:r w:rsidRPr="00605B33">
              <w:rPr>
                <w:rFonts w:ascii="Times New Roman" w:hAnsi="Times New Roman"/>
                <w:b/>
                <w:snapToGrid w:val="0"/>
                <w:color w:val="000000"/>
              </w:rPr>
              <w:t>Title</w:t>
            </w:r>
          </w:p>
        </w:tc>
        <w:tc>
          <w:tcPr>
            <w:tcW w:w="3647"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0586F61" w14:textId="77777777" w:rsidR="00E050D8" w:rsidRPr="00605B33" w:rsidRDefault="00E050D8" w:rsidP="0086710F">
            <w:pPr>
              <w:jc w:val="center"/>
              <w:rPr>
                <w:rFonts w:ascii="Times New Roman" w:hAnsi="Times New Roman"/>
                <w:b/>
                <w:snapToGrid w:val="0"/>
                <w:color w:val="000000"/>
              </w:rPr>
            </w:pPr>
            <w:r w:rsidRPr="00605B33">
              <w:rPr>
                <w:rFonts w:ascii="Times New Roman" w:hAnsi="Times New Roman"/>
                <w:b/>
                <w:snapToGrid w:val="0"/>
                <w:color w:val="000000"/>
              </w:rPr>
              <w:t>Credits</w:t>
            </w:r>
          </w:p>
        </w:tc>
      </w:tr>
      <w:tr w:rsidR="00E050D8" w:rsidRPr="00C4087D" w14:paraId="14160D1A" w14:textId="77777777" w:rsidTr="00801057">
        <w:trPr>
          <w:trHeight w:val="264"/>
        </w:trPr>
        <w:tc>
          <w:tcPr>
            <w:tcW w:w="4175" w:type="dxa"/>
            <w:tcBorders>
              <w:bottom w:val="single" w:sz="4" w:space="0" w:color="auto"/>
            </w:tcBorders>
            <w:shd w:val="clear" w:color="auto" w:fill="00B0F0"/>
            <w:vAlign w:val="center"/>
          </w:tcPr>
          <w:p w14:paraId="594974A0" w14:textId="77777777" w:rsidR="00E050D8" w:rsidRPr="00000BAA" w:rsidRDefault="00E050D8" w:rsidP="00381A11">
            <w:pPr>
              <w:jc w:val="center"/>
              <w:rPr>
                <w:rFonts w:ascii="Times New Roman" w:hAnsi="Times New Roman"/>
                <w:b/>
                <w:snapToGrid w:val="0"/>
                <w:color w:val="000000"/>
              </w:rPr>
            </w:pPr>
          </w:p>
        </w:tc>
        <w:tc>
          <w:tcPr>
            <w:tcW w:w="773" w:type="dxa"/>
            <w:tcBorders>
              <w:top w:val="single" w:sz="4" w:space="0" w:color="auto"/>
              <w:bottom w:val="single" w:sz="4" w:space="0" w:color="auto"/>
            </w:tcBorders>
            <w:shd w:val="clear" w:color="auto" w:fill="00B0F0"/>
            <w:vAlign w:val="center"/>
          </w:tcPr>
          <w:p w14:paraId="720C07C5" w14:textId="77777777" w:rsidR="00E050D8" w:rsidRPr="00C4087D" w:rsidRDefault="00E050D8" w:rsidP="00381A11">
            <w:pPr>
              <w:jc w:val="center"/>
              <w:rPr>
                <w:rFonts w:ascii="Times New Roman" w:hAnsi="Times New Roman"/>
                <w:b/>
                <w:snapToGrid w:val="0"/>
                <w:color w:val="000000"/>
                <w:sz w:val="22"/>
              </w:rPr>
            </w:pPr>
            <w:r w:rsidRPr="00C4087D">
              <w:rPr>
                <w:rFonts w:ascii="Times New Roman" w:hAnsi="Times New Roman"/>
                <w:b/>
                <w:snapToGrid w:val="0"/>
                <w:color w:val="000000"/>
                <w:sz w:val="22"/>
              </w:rPr>
              <w:t>1</w:t>
            </w:r>
          </w:p>
        </w:tc>
        <w:tc>
          <w:tcPr>
            <w:tcW w:w="958" w:type="dxa"/>
            <w:tcBorders>
              <w:top w:val="single" w:sz="4" w:space="0" w:color="auto"/>
              <w:bottom w:val="single" w:sz="4" w:space="0" w:color="auto"/>
            </w:tcBorders>
            <w:shd w:val="clear" w:color="auto" w:fill="00B0F0"/>
            <w:vAlign w:val="center"/>
          </w:tcPr>
          <w:p w14:paraId="5293151D" w14:textId="77777777" w:rsidR="00E050D8" w:rsidRPr="00C4087D" w:rsidRDefault="00E050D8" w:rsidP="00381A11">
            <w:pPr>
              <w:jc w:val="center"/>
              <w:rPr>
                <w:rFonts w:ascii="Times New Roman" w:hAnsi="Times New Roman"/>
                <w:b/>
                <w:snapToGrid w:val="0"/>
                <w:color w:val="000000"/>
                <w:sz w:val="22"/>
              </w:rPr>
            </w:pPr>
            <w:r w:rsidRPr="00C4087D">
              <w:rPr>
                <w:rFonts w:ascii="Times New Roman" w:hAnsi="Times New Roman"/>
                <w:b/>
                <w:snapToGrid w:val="0"/>
                <w:color w:val="000000"/>
                <w:sz w:val="22"/>
              </w:rPr>
              <w:t>2</w:t>
            </w:r>
          </w:p>
        </w:tc>
        <w:tc>
          <w:tcPr>
            <w:tcW w:w="958" w:type="dxa"/>
            <w:tcBorders>
              <w:top w:val="single" w:sz="4" w:space="0" w:color="auto"/>
              <w:bottom w:val="single" w:sz="4" w:space="0" w:color="auto"/>
            </w:tcBorders>
            <w:shd w:val="clear" w:color="auto" w:fill="00B0F0"/>
            <w:vAlign w:val="center"/>
          </w:tcPr>
          <w:p w14:paraId="6F9DDFCF" w14:textId="77777777" w:rsidR="00E050D8" w:rsidRPr="00C4087D" w:rsidRDefault="00E050D8" w:rsidP="00381A11">
            <w:pPr>
              <w:jc w:val="center"/>
              <w:rPr>
                <w:rFonts w:ascii="Times New Roman" w:hAnsi="Times New Roman"/>
                <w:b/>
                <w:snapToGrid w:val="0"/>
                <w:color w:val="000000"/>
                <w:sz w:val="22"/>
              </w:rPr>
            </w:pPr>
            <w:r w:rsidRPr="00C4087D">
              <w:rPr>
                <w:rFonts w:ascii="Times New Roman" w:hAnsi="Times New Roman"/>
                <w:b/>
                <w:snapToGrid w:val="0"/>
                <w:color w:val="000000"/>
                <w:sz w:val="22"/>
              </w:rPr>
              <w:t>3</w:t>
            </w:r>
          </w:p>
        </w:tc>
        <w:tc>
          <w:tcPr>
            <w:tcW w:w="958" w:type="dxa"/>
            <w:tcBorders>
              <w:top w:val="single" w:sz="4" w:space="0" w:color="auto"/>
              <w:bottom w:val="single" w:sz="4" w:space="0" w:color="auto"/>
            </w:tcBorders>
            <w:shd w:val="clear" w:color="auto" w:fill="00B0F0"/>
            <w:vAlign w:val="center"/>
          </w:tcPr>
          <w:p w14:paraId="16A00615" w14:textId="77777777" w:rsidR="00E050D8" w:rsidRPr="00C4087D" w:rsidRDefault="00E050D8" w:rsidP="00381A11">
            <w:pPr>
              <w:jc w:val="center"/>
              <w:rPr>
                <w:rFonts w:ascii="Times New Roman" w:hAnsi="Times New Roman"/>
                <w:b/>
                <w:snapToGrid w:val="0"/>
                <w:color w:val="000000"/>
                <w:sz w:val="22"/>
              </w:rPr>
            </w:pPr>
            <w:r w:rsidRPr="00C4087D">
              <w:rPr>
                <w:rFonts w:ascii="Times New Roman" w:hAnsi="Times New Roman"/>
                <w:b/>
                <w:snapToGrid w:val="0"/>
                <w:color w:val="000000"/>
                <w:sz w:val="22"/>
              </w:rPr>
              <w:t>4</w:t>
            </w:r>
          </w:p>
        </w:tc>
      </w:tr>
      <w:tr w:rsidR="00E050D8" w:rsidRPr="00C4087D" w14:paraId="3342B664" w14:textId="77777777" w:rsidTr="00801057">
        <w:trPr>
          <w:trHeight w:val="264"/>
        </w:trPr>
        <w:tc>
          <w:tcPr>
            <w:tcW w:w="4175" w:type="dxa"/>
            <w:tcBorders>
              <w:top w:val="single" w:sz="4" w:space="0" w:color="auto"/>
            </w:tcBorders>
            <w:vAlign w:val="center"/>
          </w:tcPr>
          <w:p w14:paraId="2D015E23" w14:textId="4878DDA9" w:rsidR="00E050D8" w:rsidRPr="00000BAA" w:rsidRDefault="00E050D8" w:rsidP="00381A11">
            <w:pPr>
              <w:jc w:val="center"/>
              <w:rPr>
                <w:rFonts w:ascii="Times New Roman" w:hAnsi="Times New Roman"/>
                <w:snapToGrid w:val="0"/>
                <w:color w:val="000000"/>
              </w:rPr>
            </w:pPr>
            <w:r w:rsidRPr="00000BAA">
              <w:rPr>
                <w:rFonts w:ascii="Times New Roman" w:hAnsi="Times New Roman"/>
                <w:snapToGrid w:val="0"/>
                <w:color w:val="000000"/>
              </w:rPr>
              <w:t>Professor</w:t>
            </w:r>
            <w:r w:rsidR="00862CB2">
              <w:rPr>
                <w:rFonts w:ascii="Times New Roman" w:hAnsi="Times New Roman"/>
                <w:snapToGrid w:val="0"/>
                <w:color w:val="000000"/>
              </w:rPr>
              <w:t>/</w:t>
            </w:r>
            <w:r w:rsidR="00801057">
              <w:rPr>
                <w:rFonts w:ascii="Times New Roman" w:hAnsi="Times New Roman"/>
                <w:snapToGrid w:val="0"/>
                <w:color w:val="000000"/>
              </w:rPr>
              <w:t>Teaching Professor</w:t>
            </w:r>
          </w:p>
        </w:tc>
        <w:tc>
          <w:tcPr>
            <w:tcW w:w="773" w:type="dxa"/>
            <w:tcBorders>
              <w:top w:val="single" w:sz="4" w:space="0" w:color="auto"/>
            </w:tcBorders>
            <w:vAlign w:val="center"/>
          </w:tcPr>
          <w:p w14:paraId="28852754" w14:textId="187FBAE3" w:rsidR="00E050D8" w:rsidRPr="00C4087D" w:rsidRDefault="008B2716" w:rsidP="00381A11">
            <w:pPr>
              <w:jc w:val="center"/>
              <w:rPr>
                <w:rFonts w:ascii="Times New Roman" w:hAnsi="Times New Roman"/>
                <w:snapToGrid w:val="0"/>
                <w:color w:val="000000"/>
                <w:sz w:val="22"/>
              </w:rPr>
            </w:pPr>
            <w:r>
              <w:rPr>
                <w:rFonts w:ascii="Times New Roman" w:hAnsi="Times New Roman"/>
                <w:snapToGrid w:val="0"/>
                <w:color w:val="000000"/>
                <w:sz w:val="22"/>
              </w:rPr>
              <w:t>1</w:t>
            </w:r>
            <w:r w:rsidR="00300119">
              <w:rPr>
                <w:rFonts w:ascii="Times New Roman" w:hAnsi="Times New Roman"/>
                <w:snapToGrid w:val="0"/>
                <w:color w:val="000000"/>
                <w:sz w:val="22"/>
              </w:rPr>
              <w:t>0</w:t>
            </w:r>
          </w:p>
        </w:tc>
        <w:tc>
          <w:tcPr>
            <w:tcW w:w="958" w:type="dxa"/>
            <w:tcBorders>
              <w:top w:val="single" w:sz="4" w:space="0" w:color="auto"/>
            </w:tcBorders>
            <w:vAlign w:val="center"/>
          </w:tcPr>
          <w:p w14:paraId="1742875A" w14:textId="39A2A459" w:rsidR="00E050D8" w:rsidRPr="00C4087D" w:rsidRDefault="00601452" w:rsidP="00381A11">
            <w:pPr>
              <w:jc w:val="center"/>
              <w:rPr>
                <w:rFonts w:ascii="Times New Roman" w:hAnsi="Times New Roman"/>
                <w:snapToGrid w:val="0"/>
                <w:color w:val="000000"/>
                <w:sz w:val="22"/>
              </w:rPr>
            </w:pPr>
            <w:r>
              <w:rPr>
                <w:rFonts w:ascii="Times New Roman" w:hAnsi="Times New Roman"/>
                <w:snapToGrid w:val="0"/>
                <w:color w:val="000000"/>
                <w:sz w:val="22"/>
              </w:rPr>
              <w:t>8</w:t>
            </w:r>
          </w:p>
        </w:tc>
        <w:tc>
          <w:tcPr>
            <w:tcW w:w="958" w:type="dxa"/>
            <w:tcBorders>
              <w:top w:val="single" w:sz="4" w:space="0" w:color="auto"/>
            </w:tcBorders>
            <w:vAlign w:val="center"/>
          </w:tcPr>
          <w:p w14:paraId="6E4F4642" w14:textId="0EF47176" w:rsidR="00E050D8" w:rsidRPr="00C4087D" w:rsidRDefault="00B15C87" w:rsidP="023B0123">
            <w:pPr>
              <w:jc w:val="center"/>
              <w:rPr>
                <w:rFonts w:ascii="Times New Roman" w:hAnsi="Times New Roman"/>
                <w:snapToGrid w:val="0"/>
                <w:color w:val="000000"/>
                <w:sz w:val="22"/>
                <w:szCs w:val="22"/>
              </w:rPr>
            </w:pPr>
            <w:r>
              <w:rPr>
                <w:rFonts w:ascii="Times New Roman" w:hAnsi="Times New Roman"/>
                <w:snapToGrid w:val="0"/>
                <w:color w:val="000000"/>
                <w:sz w:val="22"/>
                <w:szCs w:val="22"/>
              </w:rPr>
              <w:t>7</w:t>
            </w:r>
          </w:p>
        </w:tc>
        <w:tc>
          <w:tcPr>
            <w:tcW w:w="958" w:type="dxa"/>
            <w:tcBorders>
              <w:top w:val="single" w:sz="4" w:space="0" w:color="auto"/>
            </w:tcBorders>
            <w:vAlign w:val="center"/>
          </w:tcPr>
          <w:p w14:paraId="72474583" w14:textId="2A459648" w:rsidR="00E050D8" w:rsidRPr="00C4087D" w:rsidRDefault="00973C9B" w:rsidP="00381A11">
            <w:pPr>
              <w:jc w:val="center"/>
              <w:rPr>
                <w:rFonts w:ascii="Times New Roman" w:hAnsi="Times New Roman"/>
                <w:snapToGrid w:val="0"/>
                <w:color w:val="000000"/>
                <w:sz w:val="22"/>
              </w:rPr>
            </w:pPr>
            <w:r>
              <w:rPr>
                <w:rFonts w:ascii="Times New Roman" w:hAnsi="Times New Roman"/>
                <w:snapToGrid w:val="0"/>
                <w:color w:val="000000"/>
                <w:sz w:val="22"/>
              </w:rPr>
              <w:t>7</w:t>
            </w:r>
          </w:p>
        </w:tc>
      </w:tr>
      <w:tr w:rsidR="00E050D8" w:rsidRPr="00C4087D" w14:paraId="625CB863" w14:textId="77777777" w:rsidTr="00801057">
        <w:trPr>
          <w:trHeight w:val="264"/>
        </w:trPr>
        <w:tc>
          <w:tcPr>
            <w:tcW w:w="4175" w:type="dxa"/>
            <w:vAlign w:val="center"/>
          </w:tcPr>
          <w:p w14:paraId="215BE14A" w14:textId="08B8911B" w:rsidR="00E050D8" w:rsidRPr="00000BAA" w:rsidRDefault="00E050D8" w:rsidP="00381A11">
            <w:pPr>
              <w:jc w:val="center"/>
              <w:rPr>
                <w:rFonts w:ascii="Times New Roman" w:hAnsi="Times New Roman"/>
                <w:snapToGrid w:val="0"/>
                <w:color w:val="000000"/>
              </w:rPr>
            </w:pPr>
            <w:r w:rsidRPr="00000BAA">
              <w:rPr>
                <w:rFonts w:ascii="Times New Roman" w:hAnsi="Times New Roman"/>
                <w:snapToGrid w:val="0"/>
                <w:color w:val="000000"/>
              </w:rPr>
              <w:t>Associate Professor/</w:t>
            </w:r>
            <w:r w:rsidR="00801057">
              <w:rPr>
                <w:rFonts w:ascii="Times New Roman" w:hAnsi="Times New Roman"/>
                <w:snapToGrid w:val="0"/>
                <w:color w:val="000000"/>
              </w:rPr>
              <w:t>Associate Teaching Professor</w:t>
            </w:r>
          </w:p>
        </w:tc>
        <w:tc>
          <w:tcPr>
            <w:tcW w:w="773" w:type="dxa"/>
            <w:vAlign w:val="center"/>
          </w:tcPr>
          <w:p w14:paraId="5CDE87E2" w14:textId="14FCD033" w:rsidR="00E050D8" w:rsidRPr="00145843" w:rsidRDefault="00300119" w:rsidP="00990818">
            <w:pPr>
              <w:jc w:val="center"/>
              <w:rPr>
                <w:rFonts w:ascii="Times New Roman" w:hAnsi="Times New Roman"/>
                <w:snapToGrid w:val="0"/>
                <w:color w:val="000000"/>
                <w:sz w:val="22"/>
              </w:rPr>
            </w:pPr>
            <w:r>
              <w:rPr>
                <w:rFonts w:ascii="Times New Roman" w:hAnsi="Times New Roman"/>
                <w:snapToGrid w:val="0"/>
                <w:color w:val="000000"/>
                <w:sz w:val="22"/>
              </w:rPr>
              <w:t>9</w:t>
            </w:r>
          </w:p>
        </w:tc>
        <w:tc>
          <w:tcPr>
            <w:tcW w:w="958" w:type="dxa"/>
            <w:vAlign w:val="center"/>
          </w:tcPr>
          <w:p w14:paraId="600FC530" w14:textId="77777777" w:rsidR="00E050D8" w:rsidRPr="00145843" w:rsidRDefault="00E050D8" w:rsidP="00381A11">
            <w:pPr>
              <w:jc w:val="center"/>
              <w:rPr>
                <w:rFonts w:ascii="Times New Roman" w:hAnsi="Times New Roman"/>
                <w:snapToGrid w:val="0"/>
                <w:color w:val="000000"/>
                <w:sz w:val="22"/>
              </w:rPr>
            </w:pPr>
            <w:r w:rsidRPr="00145843">
              <w:rPr>
                <w:rFonts w:ascii="Times New Roman" w:hAnsi="Times New Roman"/>
                <w:snapToGrid w:val="0"/>
                <w:color w:val="000000"/>
                <w:sz w:val="22"/>
              </w:rPr>
              <w:t>7</w:t>
            </w:r>
          </w:p>
        </w:tc>
        <w:tc>
          <w:tcPr>
            <w:tcW w:w="958" w:type="dxa"/>
            <w:vAlign w:val="center"/>
          </w:tcPr>
          <w:p w14:paraId="580CA557" w14:textId="7D17887B" w:rsidR="00E050D8" w:rsidRPr="00145843" w:rsidRDefault="00B15C87" w:rsidP="023B0123">
            <w:pPr>
              <w:jc w:val="center"/>
              <w:rPr>
                <w:rFonts w:ascii="Times New Roman" w:hAnsi="Times New Roman"/>
                <w:snapToGrid w:val="0"/>
                <w:color w:val="000000"/>
                <w:sz w:val="22"/>
                <w:szCs w:val="22"/>
              </w:rPr>
            </w:pPr>
            <w:r>
              <w:rPr>
                <w:rFonts w:ascii="Times New Roman" w:hAnsi="Times New Roman"/>
                <w:snapToGrid w:val="0"/>
                <w:color w:val="000000"/>
                <w:sz w:val="22"/>
                <w:szCs w:val="22"/>
              </w:rPr>
              <w:t>6</w:t>
            </w:r>
          </w:p>
        </w:tc>
        <w:tc>
          <w:tcPr>
            <w:tcW w:w="958" w:type="dxa"/>
            <w:vAlign w:val="center"/>
          </w:tcPr>
          <w:p w14:paraId="782FF1D0" w14:textId="77777777" w:rsidR="00E050D8" w:rsidRPr="00145843" w:rsidRDefault="00381DB1" w:rsidP="00381A11">
            <w:pPr>
              <w:jc w:val="center"/>
              <w:rPr>
                <w:rFonts w:ascii="Times New Roman" w:hAnsi="Times New Roman"/>
                <w:snapToGrid w:val="0"/>
                <w:color w:val="000000"/>
                <w:sz w:val="22"/>
              </w:rPr>
            </w:pPr>
            <w:r>
              <w:rPr>
                <w:rFonts w:ascii="Times New Roman" w:hAnsi="Times New Roman"/>
                <w:snapToGrid w:val="0"/>
                <w:color w:val="000000"/>
                <w:sz w:val="22"/>
              </w:rPr>
              <w:t>6</w:t>
            </w:r>
          </w:p>
        </w:tc>
      </w:tr>
      <w:tr w:rsidR="00E050D8" w:rsidRPr="00C4087D" w14:paraId="74391880" w14:textId="77777777" w:rsidTr="00801057">
        <w:trPr>
          <w:trHeight w:val="264"/>
        </w:trPr>
        <w:tc>
          <w:tcPr>
            <w:tcW w:w="4175" w:type="dxa"/>
            <w:vAlign w:val="center"/>
          </w:tcPr>
          <w:p w14:paraId="1A1AA9AD" w14:textId="634448DF" w:rsidR="00E050D8" w:rsidRPr="00000BAA" w:rsidRDefault="00E050D8" w:rsidP="00381A11">
            <w:pPr>
              <w:jc w:val="center"/>
              <w:rPr>
                <w:rFonts w:ascii="Times New Roman" w:hAnsi="Times New Roman"/>
                <w:snapToGrid w:val="0"/>
                <w:color w:val="000000"/>
              </w:rPr>
            </w:pPr>
            <w:r w:rsidRPr="00000BAA">
              <w:rPr>
                <w:rFonts w:ascii="Times New Roman" w:hAnsi="Times New Roman"/>
                <w:snapToGrid w:val="0"/>
                <w:color w:val="000000"/>
              </w:rPr>
              <w:t>Assistant Professor/</w:t>
            </w:r>
            <w:r w:rsidR="00801057">
              <w:rPr>
                <w:rFonts w:ascii="Times New Roman" w:hAnsi="Times New Roman"/>
                <w:snapToGrid w:val="0"/>
                <w:color w:val="000000"/>
              </w:rPr>
              <w:t xml:space="preserve"> Assistant Teaching Professor</w:t>
            </w:r>
          </w:p>
        </w:tc>
        <w:tc>
          <w:tcPr>
            <w:tcW w:w="773" w:type="dxa"/>
            <w:vAlign w:val="center"/>
          </w:tcPr>
          <w:p w14:paraId="0BEC010E" w14:textId="494AC09C" w:rsidR="00E050D8" w:rsidRPr="00145843" w:rsidRDefault="00300119" w:rsidP="00381A11">
            <w:pPr>
              <w:jc w:val="center"/>
              <w:rPr>
                <w:rFonts w:ascii="Times New Roman" w:hAnsi="Times New Roman"/>
                <w:snapToGrid w:val="0"/>
                <w:color w:val="000000"/>
                <w:sz w:val="22"/>
              </w:rPr>
            </w:pPr>
            <w:r>
              <w:rPr>
                <w:rFonts w:ascii="Times New Roman" w:hAnsi="Times New Roman"/>
                <w:snapToGrid w:val="0"/>
                <w:color w:val="000000"/>
                <w:sz w:val="22"/>
              </w:rPr>
              <w:t>8</w:t>
            </w:r>
          </w:p>
        </w:tc>
        <w:tc>
          <w:tcPr>
            <w:tcW w:w="958" w:type="dxa"/>
            <w:vAlign w:val="center"/>
          </w:tcPr>
          <w:p w14:paraId="77F13A31" w14:textId="07D68E24" w:rsidR="00E050D8" w:rsidRPr="00145843" w:rsidRDefault="00601452" w:rsidP="00381A11">
            <w:pPr>
              <w:jc w:val="center"/>
              <w:rPr>
                <w:rFonts w:ascii="Times New Roman" w:hAnsi="Times New Roman"/>
                <w:snapToGrid w:val="0"/>
                <w:color w:val="000000"/>
                <w:sz w:val="22"/>
              </w:rPr>
            </w:pPr>
            <w:r>
              <w:rPr>
                <w:rFonts w:ascii="Times New Roman" w:hAnsi="Times New Roman"/>
                <w:snapToGrid w:val="0"/>
                <w:color w:val="000000"/>
                <w:sz w:val="22"/>
              </w:rPr>
              <w:t>6</w:t>
            </w:r>
          </w:p>
        </w:tc>
        <w:tc>
          <w:tcPr>
            <w:tcW w:w="958" w:type="dxa"/>
            <w:vAlign w:val="center"/>
          </w:tcPr>
          <w:p w14:paraId="7C526E45" w14:textId="5DBDAE7A" w:rsidR="00E050D8" w:rsidRPr="00145843" w:rsidRDefault="00973C9B" w:rsidP="023B0123">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6</w:t>
            </w:r>
          </w:p>
        </w:tc>
        <w:tc>
          <w:tcPr>
            <w:tcW w:w="958" w:type="dxa"/>
            <w:vAlign w:val="center"/>
          </w:tcPr>
          <w:p w14:paraId="015D52AB" w14:textId="77777777" w:rsidR="00E050D8" w:rsidRPr="00145843" w:rsidRDefault="00E050D8" w:rsidP="00381A11">
            <w:pPr>
              <w:jc w:val="center"/>
              <w:rPr>
                <w:rFonts w:ascii="Times New Roman" w:hAnsi="Times New Roman"/>
                <w:snapToGrid w:val="0"/>
                <w:color w:val="000000"/>
                <w:sz w:val="22"/>
              </w:rPr>
            </w:pPr>
            <w:r w:rsidRPr="00145843">
              <w:rPr>
                <w:rFonts w:ascii="Times New Roman" w:hAnsi="Times New Roman"/>
                <w:snapToGrid w:val="0"/>
                <w:color w:val="000000"/>
                <w:sz w:val="22"/>
              </w:rPr>
              <w:t>5</w:t>
            </w:r>
          </w:p>
        </w:tc>
      </w:tr>
      <w:tr w:rsidR="00E050D8" w:rsidRPr="00C4087D" w14:paraId="0531A062" w14:textId="77777777" w:rsidTr="00801057">
        <w:trPr>
          <w:trHeight w:val="264"/>
        </w:trPr>
        <w:tc>
          <w:tcPr>
            <w:tcW w:w="4175" w:type="dxa"/>
            <w:vAlign w:val="center"/>
          </w:tcPr>
          <w:p w14:paraId="4D6DD10C" w14:textId="77777777" w:rsidR="00E050D8" w:rsidRPr="00000BAA" w:rsidRDefault="00E050D8" w:rsidP="00381A11">
            <w:pPr>
              <w:jc w:val="center"/>
              <w:rPr>
                <w:rFonts w:ascii="Times New Roman" w:hAnsi="Times New Roman"/>
                <w:snapToGrid w:val="0"/>
                <w:color w:val="000000"/>
              </w:rPr>
            </w:pPr>
            <w:r w:rsidRPr="00000BAA">
              <w:rPr>
                <w:rFonts w:ascii="Times New Roman" w:hAnsi="Times New Roman"/>
                <w:snapToGrid w:val="0"/>
                <w:color w:val="000000"/>
              </w:rPr>
              <w:t>Instructor</w:t>
            </w:r>
          </w:p>
        </w:tc>
        <w:tc>
          <w:tcPr>
            <w:tcW w:w="773" w:type="dxa"/>
            <w:vAlign w:val="center"/>
          </w:tcPr>
          <w:p w14:paraId="08F9A9FB" w14:textId="01539C55" w:rsidR="00E050D8" w:rsidRPr="00145843" w:rsidRDefault="008B2716" w:rsidP="00381A11">
            <w:pPr>
              <w:jc w:val="center"/>
              <w:rPr>
                <w:rFonts w:ascii="Times New Roman" w:hAnsi="Times New Roman"/>
                <w:snapToGrid w:val="0"/>
                <w:color w:val="000000"/>
                <w:sz w:val="22"/>
              </w:rPr>
            </w:pPr>
            <w:r>
              <w:rPr>
                <w:rFonts w:ascii="Times New Roman" w:hAnsi="Times New Roman"/>
                <w:snapToGrid w:val="0"/>
                <w:color w:val="000000"/>
                <w:sz w:val="22"/>
              </w:rPr>
              <w:t>8</w:t>
            </w:r>
          </w:p>
        </w:tc>
        <w:tc>
          <w:tcPr>
            <w:tcW w:w="958" w:type="dxa"/>
            <w:vAlign w:val="center"/>
          </w:tcPr>
          <w:p w14:paraId="6CFAB5E2" w14:textId="6B065132" w:rsidR="00E050D8" w:rsidRPr="00145843" w:rsidRDefault="00300119" w:rsidP="00381A11">
            <w:pPr>
              <w:jc w:val="center"/>
              <w:rPr>
                <w:rFonts w:ascii="Times New Roman" w:hAnsi="Times New Roman"/>
                <w:snapToGrid w:val="0"/>
                <w:color w:val="000000"/>
                <w:sz w:val="22"/>
              </w:rPr>
            </w:pPr>
            <w:r>
              <w:rPr>
                <w:rFonts w:ascii="Times New Roman" w:hAnsi="Times New Roman"/>
                <w:snapToGrid w:val="0"/>
                <w:color w:val="000000"/>
                <w:sz w:val="22"/>
              </w:rPr>
              <w:t>5</w:t>
            </w:r>
          </w:p>
        </w:tc>
        <w:tc>
          <w:tcPr>
            <w:tcW w:w="958" w:type="dxa"/>
            <w:vAlign w:val="center"/>
          </w:tcPr>
          <w:p w14:paraId="692085AD" w14:textId="77777777" w:rsidR="00E050D8" w:rsidRPr="00145843" w:rsidRDefault="006E2821" w:rsidP="023B0123">
            <w:pPr>
              <w:jc w:val="center"/>
              <w:rPr>
                <w:rFonts w:ascii="Times New Roman" w:hAnsi="Times New Roman"/>
                <w:snapToGrid w:val="0"/>
                <w:color w:val="000000"/>
                <w:sz w:val="22"/>
                <w:szCs w:val="22"/>
              </w:rPr>
            </w:pPr>
            <w:r w:rsidRPr="023B0123">
              <w:rPr>
                <w:rFonts w:ascii="Times New Roman" w:hAnsi="Times New Roman"/>
                <w:snapToGrid w:val="0"/>
                <w:color w:val="000000"/>
                <w:sz w:val="22"/>
                <w:szCs w:val="22"/>
              </w:rPr>
              <w:t>5</w:t>
            </w:r>
          </w:p>
        </w:tc>
        <w:tc>
          <w:tcPr>
            <w:tcW w:w="958" w:type="dxa"/>
            <w:vAlign w:val="center"/>
          </w:tcPr>
          <w:p w14:paraId="1FB53150" w14:textId="52E2D226" w:rsidR="00E050D8" w:rsidRPr="00145843" w:rsidRDefault="00300119" w:rsidP="00381A11">
            <w:pPr>
              <w:jc w:val="center"/>
              <w:rPr>
                <w:rFonts w:ascii="Times New Roman" w:hAnsi="Times New Roman"/>
                <w:snapToGrid w:val="0"/>
                <w:color w:val="000000"/>
                <w:sz w:val="22"/>
              </w:rPr>
            </w:pPr>
            <w:r>
              <w:rPr>
                <w:rFonts w:ascii="Times New Roman" w:hAnsi="Times New Roman"/>
                <w:snapToGrid w:val="0"/>
                <w:color w:val="000000"/>
                <w:sz w:val="22"/>
              </w:rPr>
              <w:t>4</w:t>
            </w:r>
          </w:p>
        </w:tc>
      </w:tr>
    </w:tbl>
    <w:p w14:paraId="08942D96" w14:textId="6A9979DD" w:rsidR="00700ED2" w:rsidRDefault="00690386" w:rsidP="645D8FB0">
      <w:pPr>
        <w:tabs>
          <w:tab w:val="left" w:pos="0"/>
          <w:tab w:val="left" w:pos="1440"/>
        </w:tabs>
        <w:suppressAutoHyphens/>
        <w:ind w:left="1008" w:right="1440"/>
        <w:rPr>
          <w:rFonts w:ascii="Times New Roman" w:hAnsi="Times New Roman"/>
          <w:i/>
          <w:iCs/>
          <w:spacing w:val="-3"/>
        </w:rPr>
      </w:pPr>
      <w:r w:rsidRPr="645D8FB0">
        <w:rPr>
          <w:rFonts w:ascii="Times New Roman" w:hAnsi="Times New Roman"/>
          <w:i/>
          <w:iCs/>
          <w:spacing w:val="-3"/>
          <w:sz w:val="18"/>
          <w:szCs w:val="18"/>
        </w:rPr>
        <w:t>*</w:t>
      </w:r>
      <w:r w:rsidR="00BC2C38" w:rsidRPr="645D8FB0">
        <w:rPr>
          <w:rFonts w:ascii="Times New Roman" w:hAnsi="Times New Roman"/>
          <w:i/>
          <w:iCs/>
          <w:spacing w:val="-3"/>
          <w:sz w:val="18"/>
          <w:szCs w:val="18"/>
        </w:rPr>
        <w:t xml:space="preserve">“Break-even enrollment” </w:t>
      </w:r>
      <w:r w:rsidR="006B4CDD" w:rsidRPr="645D8FB0">
        <w:rPr>
          <w:rFonts w:ascii="Times New Roman" w:hAnsi="Times New Roman"/>
          <w:i/>
          <w:iCs/>
          <w:spacing w:val="-3"/>
          <w:sz w:val="18"/>
          <w:szCs w:val="18"/>
        </w:rPr>
        <w:t>represent</w:t>
      </w:r>
      <w:r w:rsidR="00BC2C38" w:rsidRPr="645D8FB0">
        <w:rPr>
          <w:rFonts w:ascii="Times New Roman" w:hAnsi="Times New Roman"/>
          <w:i/>
          <w:iCs/>
          <w:spacing w:val="-3"/>
          <w:sz w:val="18"/>
          <w:szCs w:val="18"/>
        </w:rPr>
        <w:t>s</w:t>
      </w:r>
      <w:r w:rsidR="006B4CDD" w:rsidRPr="645D8FB0">
        <w:rPr>
          <w:rFonts w:ascii="Times New Roman" w:hAnsi="Times New Roman"/>
          <w:i/>
          <w:iCs/>
          <w:spacing w:val="-3"/>
          <w:sz w:val="18"/>
          <w:szCs w:val="18"/>
        </w:rPr>
        <w:t xml:space="preserve"> the minimum number of enrollments needed for a course to</w:t>
      </w:r>
      <w:r w:rsidR="00BC2C38" w:rsidRPr="645D8FB0">
        <w:rPr>
          <w:rFonts w:ascii="Times New Roman" w:hAnsi="Times New Roman"/>
          <w:i/>
          <w:iCs/>
          <w:spacing w:val="-3"/>
          <w:sz w:val="18"/>
          <w:szCs w:val="18"/>
        </w:rPr>
        <w:t xml:space="preserve"> </w:t>
      </w:r>
      <w:r w:rsidR="00000BAA" w:rsidRPr="645D8FB0">
        <w:rPr>
          <w:rFonts w:ascii="Times New Roman" w:hAnsi="Times New Roman"/>
          <w:i/>
          <w:iCs/>
          <w:spacing w:val="-3"/>
          <w:sz w:val="18"/>
          <w:szCs w:val="18"/>
        </w:rPr>
        <w:t>f</w:t>
      </w:r>
      <w:r w:rsidR="005C23A6" w:rsidRPr="645D8FB0">
        <w:rPr>
          <w:rFonts w:ascii="Times New Roman" w:hAnsi="Times New Roman"/>
          <w:i/>
          <w:iCs/>
          <w:spacing w:val="-3"/>
          <w:sz w:val="18"/>
          <w:szCs w:val="18"/>
        </w:rPr>
        <w:t>inancially</w:t>
      </w:r>
      <w:r w:rsidR="00000BAA" w:rsidRPr="645D8FB0">
        <w:rPr>
          <w:rFonts w:ascii="Times New Roman" w:hAnsi="Times New Roman"/>
          <w:i/>
          <w:iCs/>
          <w:spacing w:val="-3"/>
          <w:sz w:val="18"/>
          <w:szCs w:val="18"/>
        </w:rPr>
        <w:t xml:space="preserve"> </w:t>
      </w:r>
      <w:r w:rsidR="00BC2C38" w:rsidRPr="645D8FB0">
        <w:rPr>
          <w:rFonts w:ascii="Times New Roman" w:hAnsi="Times New Roman"/>
          <w:i/>
          <w:iCs/>
          <w:spacing w:val="-3"/>
          <w:sz w:val="18"/>
          <w:szCs w:val="18"/>
        </w:rPr>
        <w:t xml:space="preserve">break-even </w:t>
      </w:r>
      <w:r w:rsidR="006B4CDD" w:rsidRPr="645D8FB0">
        <w:rPr>
          <w:rFonts w:ascii="Times New Roman" w:hAnsi="Times New Roman"/>
          <w:i/>
          <w:iCs/>
          <w:spacing w:val="-3"/>
          <w:sz w:val="18"/>
          <w:szCs w:val="18"/>
        </w:rPr>
        <w:t xml:space="preserve">based on </w:t>
      </w:r>
      <w:r w:rsidR="001B234E" w:rsidRPr="645D8FB0">
        <w:rPr>
          <w:rFonts w:ascii="Times New Roman" w:hAnsi="Times New Roman"/>
          <w:i/>
          <w:iCs/>
          <w:spacing w:val="-3"/>
          <w:sz w:val="18"/>
          <w:szCs w:val="18"/>
        </w:rPr>
        <w:t xml:space="preserve">standard </w:t>
      </w:r>
      <w:r w:rsidR="006B4CDD" w:rsidRPr="645D8FB0">
        <w:rPr>
          <w:rFonts w:ascii="Times New Roman" w:hAnsi="Times New Roman"/>
          <w:i/>
          <w:iCs/>
          <w:spacing w:val="-3"/>
          <w:sz w:val="18"/>
          <w:szCs w:val="18"/>
        </w:rPr>
        <w:t>faculty rank, number of credits and tuition</w:t>
      </w:r>
      <w:r w:rsidR="0086710F" w:rsidRPr="645D8FB0">
        <w:rPr>
          <w:rFonts w:ascii="Times New Roman" w:hAnsi="Times New Roman"/>
          <w:i/>
          <w:iCs/>
          <w:spacing w:val="-3"/>
          <w:sz w:val="18"/>
          <w:szCs w:val="18"/>
        </w:rPr>
        <w:t>.</w:t>
      </w:r>
      <w:r w:rsidR="00F71F10" w:rsidRPr="645D8FB0">
        <w:rPr>
          <w:rFonts w:ascii="Times New Roman" w:hAnsi="Times New Roman"/>
          <w:i/>
          <w:iCs/>
          <w:spacing w:val="-3"/>
          <w:sz w:val="18"/>
          <w:szCs w:val="18"/>
        </w:rPr>
        <w:t xml:space="preserve"> </w:t>
      </w:r>
      <w:r w:rsidR="00FC1071" w:rsidRPr="00FE57F1">
        <w:rPr>
          <w:rFonts w:ascii="Times New Roman" w:hAnsi="Times New Roman"/>
          <w:i/>
          <w:iCs/>
          <w:spacing w:val="-3"/>
          <w:sz w:val="18"/>
          <w:szCs w:val="18"/>
          <w:highlight w:val="yellow"/>
        </w:rPr>
        <w:t xml:space="preserve">Breakeven numbers </w:t>
      </w:r>
      <w:r w:rsidR="00907857" w:rsidRPr="00FE57F1">
        <w:rPr>
          <w:rFonts w:ascii="Times New Roman" w:hAnsi="Times New Roman"/>
          <w:i/>
          <w:iCs/>
          <w:spacing w:val="-3"/>
          <w:sz w:val="18"/>
          <w:szCs w:val="18"/>
          <w:highlight w:val="yellow"/>
        </w:rPr>
        <w:t xml:space="preserve">will be updated once FY27 tuition </w:t>
      </w:r>
      <w:r w:rsidR="000A415C" w:rsidRPr="00FE57F1">
        <w:rPr>
          <w:rFonts w:ascii="Times New Roman" w:hAnsi="Times New Roman"/>
          <w:i/>
          <w:iCs/>
          <w:spacing w:val="-3"/>
          <w:sz w:val="18"/>
          <w:szCs w:val="18"/>
          <w:highlight w:val="yellow"/>
        </w:rPr>
        <w:t xml:space="preserve">is </w:t>
      </w:r>
      <w:r w:rsidR="00907857" w:rsidRPr="00FE57F1">
        <w:rPr>
          <w:rFonts w:ascii="Times New Roman" w:hAnsi="Times New Roman"/>
          <w:i/>
          <w:iCs/>
          <w:spacing w:val="-3"/>
          <w:sz w:val="18"/>
          <w:szCs w:val="18"/>
          <w:highlight w:val="yellow"/>
        </w:rPr>
        <w:t>finalized.</w:t>
      </w:r>
    </w:p>
    <w:p w14:paraId="37A584F2" w14:textId="45FA9ECB" w:rsidR="00317003" w:rsidRPr="00700ED2" w:rsidRDefault="00C60AFE" w:rsidP="00544A80">
      <w:pPr>
        <w:tabs>
          <w:tab w:val="left" w:pos="-720"/>
          <w:tab w:val="left" w:pos="0"/>
          <w:tab w:val="left" w:pos="1440"/>
        </w:tabs>
        <w:suppressAutoHyphens/>
        <w:jc w:val="center"/>
        <w:rPr>
          <w:rFonts w:ascii="Times New Roman" w:hAnsi="Times New Roman"/>
          <w:i/>
          <w:spacing w:val="-3"/>
        </w:rPr>
      </w:pPr>
      <w:r w:rsidRPr="00700ED2">
        <w:rPr>
          <w:rFonts w:ascii="Times New Roman" w:hAnsi="Times New Roman"/>
          <w:i/>
          <w:spacing w:val="-3"/>
        </w:rPr>
        <w:t>Tuition = $</w:t>
      </w:r>
      <w:r w:rsidR="00300119">
        <w:rPr>
          <w:rFonts w:ascii="Times New Roman" w:hAnsi="Times New Roman"/>
          <w:i/>
          <w:spacing w:val="-3"/>
        </w:rPr>
        <w:t>401</w:t>
      </w:r>
      <w:r w:rsidR="00B22A2C" w:rsidRPr="00700ED2">
        <w:rPr>
          <w:rFonts w:ascii="Times New Roman" w:hAnsi="Times New Roman"/>
          <w:i/>
          <w:spacing w:val="-3"/>
        </w:rPr>
        <w:t xml:space="preserve"> </w:t>
      </w:r>
      <w:r w:rsidR="00317003" w:rsidRPr="00700ED2">
        <w:rPr>
          <w:rFonts w:ascii="Times New Roman" w:hAnsi="Times New Roman"/>
          <w:i/>
          <w:spacing w:val="-3"/>
        </w:rPr>
        <w:t>per credit hour (undergraduate, in-state</w:t>
      </w:r>
      <w:r w:rsidR="005A5E52">
        <w:rPr>
          <w:rFonts w:ascii="Times New Roman" w:hAnsi="Times New Roman"/>
          <w:i/>
          <w:spacing w:val="-3"/>
        </w:rPr>
        <w:t xml:space="preserve"> FY2</w:t>
      </w:r>
      <w:r w:rsidR="00300119">
        <w:rPr>
          <w:rFonts w:ascii="Times New Roman" w:hAnsi="Times New Roman"/>
          <w:i/>
          <w:spacing w:val="-3"/>
        </w:rPr>
        <w:t>6</w:t>
      </w:r>
      <w:r w:rsidR="00317003" w:rsidRPr="00700ED2">
        <w:rPr>
          <w:rFonts w:ascii="Times New Roman" w:hAnsi="Times New Roman"/>
          <w:i/>
          <w:spacing w:val="-3"/>
        </w:rPr>
        <w:t>)</w:t>
      </w:r>
    </w:p>
    <w:p w14:paraId="63EA0D41" w14:textId="42516D7A" w:rsidR="00317003" w:rsidRPr="00700ED2" w:rsidRDefault="00B4682B" w:rsidP="00544A80">
      <w:pPr>
        <w:tabs>
          <w:tab w:val="left" w:pos="-720"/>
          <w:tab w:val="left" w:pos="0"/>
          <w:tab w:val="left" w:pos="1440"/>
        </w:tabs>
        <w:suppressAutoHyphens/>
        <w:jc w:val="center"/>
        <w:rPr>
          <w:rFonts w:ascii="Times New Roman" w:hAnsi="Times New Roman"/>
          <w:i/>
          <w:spacing w:val="-3"/>
        </w:rPr>
      </w:pPr>
      <w:r>
        <w:rPr>
          <w:rFonts w:ascii="Times New Roman" w:hAnsi="Times New Roman"/>
          <w:i/>
          <w:spacing w:val="-3"/>
        </w:rPr>
        <w:t>Tuition = $</w:t>
      </w:r>
      <w:r w:rsidR="00601452">
        <w:rPr>
          <w:rFonts w:ascii="Times New Roman" w:hAnsi="Times New Roman"/>
          <w:i/>
          <w:spacing w:val="-3"/>
        </w:rPr>
        <w:t>7</w:t>
      </w:r>
      <w:r w:rsidR="00300119">
        <w:rPr>
          <w:rFonts w:ascii="Times New Roman" w:hAnsi="Times New Roman"/>
          <w:i/>
          <w:spacing w:val="-3"/>
        </w:rPr>
        <w:t>79</w:t>
      </w:r>
      <w:r w:rsidR="002E105D">
        <w:rPr>
          <w:rFonts w:ascii="Times New Roman" w:hAnsi="Times New Roman"/>
          <w:i/>
          <w:spacing w:val="-3"/>
        </w:rPr>
        <w:t xml:space="preserve"> </w:t>
      </w:r>
      <w:r w:rsidR="00317003" w:rsidRPr="00700ED2">
        <w:rPr>
          <w:rFonts w:ascii="Times New Roman" w:hAnsi="Times New Roman"/>
          <w:i/>
          <w:spacing w:val="-3"/>
        </w:rPr>
        <w:t>per credit hour (graduate, in-state</w:t>
      </w:r>
      <w:r w:rsidR="005A5E52">
        <w:rPr>
          <w:rFonts w:ascii="Times New Roman" w:hAnsi="Times New Roman"/>
          <w:i/>
          <w:spacing w:val="-3"/>
        </w:rPr>
        <w:t xml:space="preserve"> FY2</w:t>
      </w:r>
      <w:r w:rsidR="00300119">
        <w:rPr>
          <w:rFonts w:ascii="Times New Roman" w:hAnsi="Times New Roman"/>
          <w:i/>
          <w:spacing w:val="-3"/>
        </w:rPr>
        <w:t>6</w:t>
      </w:r>
      <w:r w:rsidR="00317003" w:rsidRPr="00700ED2">
        <w:rPr>
          <w:rFonts w:ascii="Times New Roman" w:hAnsi="Times New Roman"/>
          <w:i/>
          <w:spacing w:val="-3"/>
        </w:rPr>
        <w:t>)</w:t>
      </w:r>
    </w:p>
    <w:p w14:paraId="250B728C" w14:textId="77777777" w:rsidR="005779B2" w:rsidRPr="008630DD" w:rsidRDefault="005779B2" w:rsidP="008630DD">
      <w:pPr>
        <w:tabs>
          <w:tab w:val="left" w:pos="-720"/>
          <w:tab w:val="left" w:pos="0"/>
          <w:tab w:val="left" w:pos="1440"/>
        </w:tabs>
        <w:suppressAutoHyphens/>
        <w:rPr>
          <w:rFonts w:ascii="Times New Roman" w:hAnsi="Times New Roman"/>
          <w:i/>
          <w:spacing w:val="-3"/>
          <w:sz w:val="16"/>
          <w:szCs w:val="16"/>
        </w:rPr>
        <w:sectPr w:rsidR="005779B2" w:rsidRPr="008630DD" w:rsidSect="00FC634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08" w:right="720" w:bottom="432" w:left="720" w:header="720" w:footer="864" w:gutter="0"/>
          <w:pgNumType w:start="1"/>
          <w:cols w:space="720"/>
        </w:sectPr>
      </w:pPr>
    </w:p>
    <w:p w14:paraId="433628F8" w14:textId="77777777" w:rsidR="00C42513" w:rsidRDefault="00C42513" w:rsidP="00C42513">
      <w:pPr>
        <w:pStyle w:val="Heading1"/>
        <w:rPr>
          <w:sz w:val="28"/>
        </w:rPr>
      </w:pPr>
      <w:r>
        <w:rPr>
          <w:sz w:val="28"/>
        </w:rPr>
        <w:lastRenderedPageBreak/>
        <w:t>Office of Summer, Winter &amp; Special Programs (OSWSP)</w:t>
      </w:r>
    </w:p>
    <w:p w14:paraId="0FCE9035" w14:textId="77777777" w:rsidR="00C42513" w:rsidRPr="00B26CDF" w:rsidRDefault="00C42513" w:rsidP="00C42513"/>
    <w:p w14:paraId="027EFA21" w14:textId="77777777" w:rsidR="00C42513" w:rsidRDefault="00C42513" w:rsidP="00C42513">
      <w:pPr>
        <w:tabs>
          <w:tab w:val="center" w:pos="0"/>
        </w:tabs>
        <w:suppressAutoHyphens/>
        <w:jc w:val="both"/>
        <w:rPr>
          <w:rFonts w:ascii="Times New Roman" w:hAnsi="Times New Roman"/>
          <w:b/>
          <w:spacing w:val="-2"/>
          <w:sz w:val="18"/>
          <w:szCs w:val="18"/>
        </w:rPr>
      </w:pPr>
      <w:r w:rsidRPr="00C26C55">
        <w:rPr>
          <w:rFonts w:ascii="Times New Roman" w:hAnsi="Times New Roman"/>
          <w:b/>
          <w:spacing w:val="-2"/>
          <w:sz w:val="18"/>
          <w:szCs w:val="18"/>
        </w:rPr>
        <w:t>Appointment and Expense Policies</w:t>
      </w:r>
    </w:p>
    <w:p w14:paraId="5C4E724B" w14:textId="77777777" w:rsidR="00C42513" w:rsidRPr="00C26C55" w:rsidRDefault="00C42513" w:rsidP="00C42513">
      <w:pPr>
        <w:jc w:val="both"/>
        <w:rPr>
          <w:rFonts w:ascii="Times New Roman" w:hAnsi="Times New Roman"/>
          <w:sz w:val="18"/>
          <w:szCs w:val="18"/>
        </w:rPr>
      </w:pPr>
      <w:r w:rsidRPr="00C26C55">
        <w:rPr>
          <w:rFonts w:ascii="Times New Roman" w:hAnsi="Times New Roman"/>
          <w:sz w:val="18"/>
          <w:szCs w:val="18"/>
        </w:rPr>
        <w:t>The Special Sessions Policy Committee has adopted the following policies for the allocation of funds for summer and winter session courses.  In all cases, course enrollment, u</w:t>
      </w:r>
      <w:r>
        <w:rPr>
          <w:rFonts w:ascii="Times New Roman" w:hAnsi="Times New Roman"/>
          <w:sz w:val="18"/>
          <w:szCs w:val="18"/>
        </w:rPr>
        <w:t>nderstood according to approved policies and</w:t>
      </w:r>
      <w:r w:rsidRPr="00C26C55">
        <w:rPr>
          <w:rFonts w:ascii="Times New Roman" w:hAnsi="Times New Roman"/>
          <w:sz w:val="18"/>
          <w:szCs w:val="18"/>
        </w:rPr>
        <w:t xml:space="preserve"> practices, must support costs a</w:t>
      </w:r>
      <w:r>
        <w:rPr>
          <w:rFonts w:ascii="Times New Roman" w:hAnsi="Times New Roman"/>
          <w:sz w:val="18"/>
          <w:szCs w:val="18"/>
        </w:rPr>
        <w:t xml:space="preserve">ssociated with </w:t>
      </w:r>
      <w:proofErr w:type="gramStart"/>
      <w:r>
        <w:rPr>
          <w:rFonts w:ascii="Times New Roman" w:hAnsi="Times New Roman"/>
          <w:sz w:val="18"/>
          <w:szCs w:val="18"/>
        </w:rPr>
        <w:t>special sessions</w:t>
      </w:r>
      <w:proofErr w:type="gramEnd"/>
      <w:r>
        <w:rPr>
          <w:rFonts w:ascii="Times New Roman" w:hAnsi="Times New Roman"/>
          <w:sz w:val="18"/>
          <w:szCs w:val="18"/>
        </w:rPr>
        <w:t xml:space="preserve"> </w:t>
      </w:r>
      <w:r w:rsidRPr="00C26C55">
        <w:rPr>
          <w:rFonts w:ascii="Times New Roman" w:hAnsi="Times New Roman"/>
          <w:sz w:val="18"/>
          <w:szCs w:val="18"/>
        </w:rPr>
        <w:t>course</w:t>
      </w:r>
      <w:r>
        <w:rPr>
          <w:rFonts w:ascii="Times New Roman" w:hAnsi="Times New Roman"/>
          <w:sz w:val="18"/>
          <w:szCs w:val="18"/>
        </w:rPr>
        <w:t>s</w:t>
      </w:r>
      <w:r w:rsidRPr="00C26C55">
        <w:rPr>
          <w:rFonts w:ascii="Times New Roman" w:hAnsi="Times New Roman"/>
          <w:sz w:val="18"/>
          <w:szCs w:val="18"/>
        </w:rPr>
        <w:t>.</w:t>
      </w:r>
    </w:p>
    <w:p w14:paraId="48838AD4" w14:textId="77777777" w:rsidR="00C42513" w:rsidRPr="00C26C55" w:rsidRDefault="00C42513" w:rsidP="00C42513">
      <w:pPr>
        <w:pStyle w:val="Heading1"/>
        <w:jc w:val="both"/>
        <w:rPr>
          <w:sz w:val="18"/>
          <w:szCs w:val="18"/>
        </w:rPr>
      </w:pPr>
    </w:p>
    <w:p w14:paraId="7971C0DA" w14:textId="77777777" w:rsidR="00C42513" w:rsidRPr="00C26C55" w:rsidRDefault="00C42513" w:rsidP="00C42513">
      <w:pPr>
        <w:numPr>
          <w:ilvl w:val="0"/>
          <w:numId w:val="1"/>
        </w:numPr>
        <w:tabs>
          <w:tab w:val="clear" w:pos="360"/>
        </w:tabs>
        <w:jc w:val="both"/>
        <w:rPr>
          <w:rFonts w:ascii="Times New Roman" w:hAnsi="Times New Roman"/>
          <w:sz w:val="18"/>
          <w:szCs w:val="18"/>
        </w:rPr>
      </w:pPr>
      <w:r w:rsidRPr="00C26C55">
        <w:rPr>
          <w:rFonts w:ascii="Times New Roman" w:hAnsi="Times New Roman"/>
          <w:b/>
          <w:sz w:val="18"/>
          <w:szCs w:val="18"/>
        </w:rPr>
        <w:t>Faculty Compensation and Academic Rank</w:t>
      </w:r>
      <w:r w:rsidRPr="00C26C55">
        <w:rPr>
          <w:rFonts w:ascii="Times New Roman" w:hAnsi="Times New Roman"/>
          <w:sz w:val="18"/>
          <w:szCs w:val="18"/>
        </w:rPr>
        <w:t xml:space="preserve">: </w:t>
      </w:r>
    </w:p>
    <w:p w14:paraId="1C00633C" w14:textId="664D8094" w:rsidR="00C42513" w:rsidRPr="00C26C55" w:rsidRDefault="00C42513" w:rsidP="00C42513">
      <w:pPr>
        <w:numPr>
          <w:ilvl w:val="0"/>
          <w:numId w:val="4"/>
        </w:numPr>
        <w:jc w:val="both"/>
        <w:rPr>
          <w:rFonts w:ascii="Times New Roman" w:hAnsi="Times New Roman"/>
          <w:sz w:val="18"/>
          <w:szCs w:val="18"/>
        </w:rPr>
      </w:pPr>
      <w:r w:rsidRPr="00C26C55">
        <w:rPr>
          <w:rFonts w:ascii="Times New Roman" w:hAnsi="Times New Roman"/>
          <w:sz w:val="18"/>
          <w:szCs w:val="18"/>
        </w:rPr>
        <w:t xml:space="preserve">The OSWSP </w:t>
      </w:r>
      <w:r>
        <w:rPr>
          <w:rFonts w:ascii="Times New Roman" w:hAnsi="Times New Roman"/>
          <w:sz w:val="18"/>
          <w:szCs w:val="18"/>
        </w:rPr>
        <w:t xml:space="preserve">generates </w:t>
      </w:r>
      <w:r w:rsidRPr="00C26C55">
        <w:rPr>
          <w:rFonts w:ascii="Times New Roman" w:hAnsi="Times New Roman"/>
          <w:sz w:val="18"/>
          <w:szCs w:val="18"/>
        </w:rPr>
        <w:t>contracts and compensates faculty for approved lecture, lab or discussion courses. Faculty may teach a maximum of two courses per session.</w:t>
      </w:r>
      <w:r w:rsidR="007A3D64">
        <w:rPr>
          <w:rFonts w:ascii="Times New Roman" w:hAnsi="Times New Roman"/>
          <w:sz w:val="18"/>
          <w:szCs w:val="18"/>
        </w:rPr>
        <w:t xml:space="preserve"> Faculty teaching i</w:t>
      </w:r>
      <w:r w:rsidRPr="00C26C55">
        <w:rPr>
          <w:rFonts w:ascii="Times New Roman" w:hAnsi="Times New Roman"/>
          <w:sz w:val="18"/>
          <w:szCs w:val="18"/>
        </w:rPr>
        <w:t>ndependent study, research, practicum, seminar, clinical, or field study courses are not compensated by the OSWSP</w:t>
      </w:r>
      <w:r w:rsidR="001609F8">
        <w:rPr>
          <w:rFonts w:ascii="Times New Roman" w:hAnsi="Times New Roman"/>
          <w:sz w:val="18"/>
          <w:szCs w:val="18"/>
        </w:rPr>
        <w:t>, (</w:t>
      </w:r>
      <w:r w:rsidR="001609F8" w:rsidRPr="001609F8">
        <w:rPr>
          <w:rFonts w:ascii="Times New Roman" w:hAnsi="Times New Roman"/>
          <w:sz w:val="18"/>
          <w:szCs w:val="18"/>
        </w:rPr>
        <w:t>although policy exceptions will be considered for high-</w:t>
      </w:r>
      <w:r w:rsidR="0092513E" w:rsidRPr="001609F8">
        <w:rPr>
          <w:rFonts w:ascii="Times New Roman" w:hAnsi="Times New Roman"/>
          <w:sz w:val="18"/>
          <w:szCs w:val="18"/>
        </w:rPr>
        <w:t>enrolled courses</w:t>
      </w:r>
      <w:r w:rsidR="001609F8" w:rsidRPr="001609F8">
        <w:rPr>
          <w:rFonts w:ascii="Times New Roman" w:hAnsi="Times New Roman"/>
          <w:sz w:val="18"/>
          <w:szCs w:val="18"/>
        </w:rPr>
        <w:t>). Non-compensated courses are offered at the discretion of the department and</w:t>
      </w:r>
      <w:r w:rsidR="001609F8">
        <w:rPr>
          <w:rFonts w:ascii="Times New Roman" w:hAnsi="Times New Roman"/>
          <w:sz w:val="18"/>
          <w:szCs w:val="18"/>
        </w:rPr>
        <w:t xml:space="preserve"> are</w:t>
      </w:r>
      <w:r w:rsidR="007A3D64">
        <w:rPr>
          <w:rFonts w:ascii="Times New Roman" w:hAnsi="Times New Roman"/>
          <w:sz w:val="18"/>
          <w:szCs w:val="18"/>
        </w:rPr>
        <w:t xml:space="preserve"> not subject to minimum enrollment (breakeven) requirements.</w:t>
      </w:r>
    </w:p>
    <w:p w14:paraId="55EBA7F9" w14:textId="77777777" w:rsidR="00C42513" w:rsidRPr="00C26C55" w:rsidRDefault="00C42513" w:rsidP="00C42513">
      <w:pPr>
        <w:numPr>
          <w:ilvl w:val="0"/>
          <w:numId w:val="4"/>
        </w:numPr>
        <w:jc w:val="both"/>
        <w:rPr>
          <w:rFonts w:ascii="Times New Roman" w:hAnsi="Times New Roman"/>
          <w:sz w:val="18"/>
          <w:szCs w:val="18"/>
        </w:rPr>
      </w:pPr>
      <w:r w:rsidRPr="00C26C55">
        <w:rPr>
          <w:rFonts w:ascii="Times New Roman" w:hAnsi="Times New Roman"/>
          <w:sz w:val="18"/>
          <w:szCs w:val="18"/>
        </w:rPr>
        <w:t>Faculty contracted to teach during summer or winter session</w:t>
      </w:r>
      <w:r>
        <w:rPr>
          <w:rFonts w:ascii="Times New Roman" w:hAnsi="Times New Roman"/>
          <w:sz w:val="18"/>
          <w:szCs w:val="18"/>
        </w:rPr>
        <w:t xml:space="preserve"> </w:t>
      </w:r>
      <w:r w:rsidRPr="00C26C55">
        <w:rPr>
          <w:rFonts w:ascii="Times New Roman" w:hAnsi="Times New Roman"/>
          <w:sz w:val="18"/>
          <w:szCs w:val="18"/>
        </w:rPr>
        <w:t>are compensated according to the salary scale approved for the contract period.  Faculty compensation is based on the number of course credits and the academic rank of the appointed faculty member.</w:t>
      </w:r>
    </w:p>
    <w:p w14:paraId="4C97D79E" w14:textId="76912DDC" w:rsidR="00C42513" w:rsidRDefault="00C42513" w:rsidP="00C42513">
      <w:pPr>
        <w:numPr>
          <w:ilvl w:val="0"/>
          <w:numId w:val="4"/>
        </w:numPr>
        <w:jc w:val="both"/>
        <w:rPr>
          <w:rFonts w:ascii="Times New Roman" w:hAnsi="Times New Roman"/>
          <w:sz w:val="18"/>
          <w:szCs w:val="18"/>
        </w:rPr>
      </w:pPr>
      <w:r w:rsidRPr="00C26C55">
        <w:rPr>
          <w:rFonts w:ascii="Times New Roman" w:hAnsi="Times New Roman"/>
          <w:sz w:val="18"/>
          <w:szCs w:val="18"/>
        </w:rPr>
        <w:t xml:space="preserve">Academic rank for summer and winter teaching assignments is determined by the faculty member’s academic rank in effect for the preceding fall or spring semester.  This applies to all faculty including full-time, part-time, adjunct, affiliate, etc.  In those instances where rank has not been established in a preceding semester, the department chairperson will recommend the rank according to established </w:t>
      </w:r>
      <w:r w:rsidRPr="00910639">
        <w:rPr>
          <w:rFonts w:ascii="Times New Roman" w:hAnsi="Times New Roman"/>
          <w:sz w:val="18"/>
          <w:szCs w:val="18"/>
        </w:rPr>
        <w:t xml:space="preserve">University policies. (Refer to the </w:t>
      </w:r>
      <w:r w:rsidRPr="00910639">
        <w:rPr>
          <w:rFonts w:ascii="Times New Roman" w:hAnsi="Times New Roman"/>
          <w:sz w:val="18"/>
          <w:szCs w:val="18"/>
          <w:u w:val="single"/>
        </w:rPr>
        <w:t>UMBC Faculty Handbook</w:t>
      </w:r>
      <w:r w:rsidRPr="00910639">
        <w:rPr>
          <w:rFonts w:ascii="Times New Roman" w:hAnsi="Times New Roman"/>
          <w:sz w:val="18"/>
          <w:szCs w:val="18"/>
        </w:rPr>
        <w:t xml:space="preserve">, Sections 4 </w:t>
      </w:r>
      <w:r w:rsidR="007D7F35">
        <w:rPr>
          <w:rFonts w:ascii="Times New Roman" w:hAnsi="Times New Roman"/>
          <w:sz w:val="18"/>
          <w:szCs w:val="18"/>
        </w:rPr>
        <w:t>&amp;</w:t>
      </w:r>
      <w:r w:rsidRPr="00910639">
        <w:rPr>
          <w:rFonts w:ascii="Times New Roman" w:hAnsi="Times New Roman"/>
          <w:sz w:val="18"/>
          <w:szCs w:val="18"/>
        </w:rPr>
        <w:t xml:space="preserve"> 5.)  </w:t>
      </w:r>
    </w:p>
    <w:p w14:paraId="7837B245" w14:textId="77777777" w:rsidR="00C50829" w:rsidRPr="00910639" w:rsidRDefault="00C50829" w:rsidP="00C42513">
      <w:pPr>
        <w:numPr>
          <w:ilvl w:val="0"/>
          <w:numId w:val="4"/>
        </w:numPr>
        <w:jc w:val="both"/>
        <w:rPr>
          <w:rFonts w:ascii="Times New Roman" w:hAnsi="Times New Roman"/>
          <w:sz w:val="18"/>
          <w:szCs w:val="18"/>
        </w:rPr>
      </w:pPr>
      <w:r w:rsidRPr="00910639">
        <w:rPr>
          <w:rFonts w:ascii="Times New Roman" w:hAnsi="Times New Roman"/>
          <w:sz w:val="18"/>
          <w:szCs w:val="18"/>
        </w:rPr>
        <w:t xml:space="preserve">For new faculty, the department chairperson will provide a written letter of appointment, including rank, to the OSWSP before a contract is generated. </w:t>
      </w:r>
      <w:r>
        <w:rPr>
          <w:rFonts w:ascii="Times New Roman" w:hAnsi="Times New Roman"/>
          <w:sz w:val="18"/>
          <w:szCs w:val="18"/>
        </w:rPr>
        <w:t>New full or part-time faculty are typically appointed at the “lecturer” rank or higher. The “instructor” rank is typically used only for graduate students who are appointed as “instructor of record” to teach a summer or winter session course.</w:t>
      </w:r>
    </w:p>
    <w:p w14:paraId="6CE09DF9" w14:textId="77777777" w:rsidR="00993C81" w:rsidRPr="001E6DDC" w:rsidRDefault="00993C81" w:rsidP="00993C81">
      <w:pPr>
        <w:pStyle w:val="ListParagraph"/>
        <w:numPr>
          <w:ilvl w:val="0"/>
          <w:numId w:val="4"/>
        </w:numPr>
        <w:rPr>
          <w:rFonts w:ascii="Times New Roman" w:hAnsi="Times New Roman"/>
          <w:sz w:val="18"/>
          <w:szCs w:val="18"/>
        </w:rPr>
      </w:pPr>
      <w:r w:rsidRPr="001E6DDC">
        <w:rPr>
          <w:rFonts w:ascii="Times New Roman" w:hAnsi="Times New Roman"/>
          <w:sz w:val="18"/>
          <w:szCs w:val="18"/>
        </w:rPr>
        <w:t xml:space="preserve">Full-time faculty with an academic promotion in progress should immediately notify the OSWSP.  If a faculty promotion becomes effective during the summer or winter session, compensation will be based on the higher rank if supporting documentation is provided before the session begins. </w:t>
      </w:r>
    </w:p>
    <w:p w14:paraId="37A97C5F" w14:textId="77777777" w:rsidR="00C42513" w:rsidRPr="00910639" w:rsidRDefault="00C42513" w:rsidP="00C42513">
      <w:pPr>
        <w:numPr>
          <w:ilvl w:val="0"/>
          <w:numId w:val="4"/>
        </w:numPr>
        <w:jc w:val="both"/>
        <w:rPr>
          <w:rFonts w:ascii="Times New Roman" w:hAnsi="Times New Roman"/>
          <w:sz w:val="18"/>
          <w:szCs w:val="18"/>
        </w:rPr>
      </w:pPr>
      <w:r w:rsidRPr="00910639">
        <w:rPr>
          <w:rFonts w:ascii="Times New Roman" w:hAnsi="Times New Roman"/>
          <w:sz w:val="18"/>
          <w:szCs w:val="18"/>
        </w:rPr>
        <w:t xml:space="preserve">Faculty should refer to the </w:t>
      </w:r>
      <w:r w:rsidRPr="00910639">
        <w:rPr>
          <w:rFonts w:ascii="Times New Roman" w:hAnsi="Times New Roman"/>
          <w:sz w:val="18"/>
          <w:szCs w:val="18"/>
          <w:u w:val="single"/>
        </w:rPr>
        <w:t>UMBC Faculty Handbook</w:t>
      </w:r>
      <w:r w:rsidRPr="00910639">
        <w:rPr>
          <w:rFonts w:ascii="Times New Roman" w:hAnsi="Times New Roman"/>
          <w:sz w:val="18"/>
          <w:szCs w:val="18"/>
        </w:rPr>
        <w:t xml:space="preserve">, Section 9.1 for policies governing summer and winter compensation and overload.  </w:t>
      </w:r>
    </w:p>
    <w:p w14:paraId="7C151A2E" w14:textId="77777777" w:rsidR="00C42513" w:rsidRPr="00910639" w:rsidRDefault="00C42513" w:rsidP="00C42513">
      <w:pPr>
        <w:ind w:left="360"/>
        <w:jc w:val="both"/>
        <w:rPr>
          <w:rFonts w:ascii="Times New Roman" w:hAnsi="Times New Roman"/>
          <w:sz w:val="18"/>
          <w:szCs w:val="18"/>
        </w:rPr>
      </w:pPr>
    </w:p>
    <w:p w14:paraId="509A5677" w14:textId="77777777" w:rsidR="00C42513" w:rsidRPr="00910639" w:rsidRDefault="00C42513" w:rsidP="00C42513">
      <w:pPr>
        <w:numPr>
          <w:ilvl w:val="0"/>
          <w:numId w:val="1"/>
        </w:numPr>
        <w:tabs>
          <w:tab w:val="clear" w:pos="360"/>
        </w:tabs>
        <w:jc w:val="both"/>
        <w:rPr>
          <w:rFonts w:ascii="Times New Roman" w:hAnsi="Times New Roman"/>
          <w:sz w:val="18"/>
          <w:szCs w:val="18"/>
        </w:rPr>
      </w:pPr>
      <w:r w:rsidRPr="00910639">
        <w:rPr>
          <w:rFonts w:ascii="Times New Roman" w:hAnsi="Times New Roman"/>
          <w:b/>
          <w:sz w:val="18"/>
          <w:szCs w:val="18"/>
        </w:rPr>
        <w:t>Graduate Teaching Assistants</w:t>
      </w:r>
      <w:r w:rsidRPr="00910639">
        <w:rPr>
          <w:rFonts w:ascii="Times New Roman" w:hAnsi="Times New Roman"/>
          <w:sz w:val="18"/>
          <w:szCs w:val="18"/>
        </w:rPr>
        <w:t xml:space="preserve">:  </w:t>
      </w:r>
    </w:p>
    <w:p w14:paraId="4BF3E188" w14:textId="77777777" w:rsidR="00C42513" w:rsidRPr="00C26C55" w:rsidRDefault="00C42513" w:rsidP="00C42513">
      <w:pPr>
        <w:pStyle w:val="ListParagraph"/>
        <w:numPr>
          <w:ilvl w:val="0"/>
          <w:numId w:val="5"/>
        </w:numPr>
        <w:rPr>
          <w:rFonts w:ascii="Times New Roman" w:hAnsi="Times New Roman"/>
          <w:sz w:val="18"/>
          <w:szCs w:val="18"/>
        </w:rPr>
      </w:pPr>
      <w:r w:rsidRPr="00C26C55">
        <w:rPr>
          <w:rFonts w:ascii="Times New Roman" w:hAnsi="Times New Roman"/>
          <w:sz w:val="18"/>
          <w:szCs w:val="18"/>
        </w:rPr>
        <w:t xml:space="preserve">Graduate Teaching Assistants (TA’s) are appointed to summer courses by the department chair. There must be an obvious pedagogical need to substantiate hiring additional personnel for a course. </w:t>
      </w:r>
      <w:proofErr w:type="gramStart"/>
      <w:r w:rsidRPr="00C26C55">
        <w:rPr>
          <w:rFonts w:ascii="Times New Roman" w:hAnsi="Times New Roman"/>
          <w:sz w:val="18"/>
          <w:szCs w:val="18"/>
        </w:rPr>
        <w:t>TA’s</w:t>
      </w:r>
      <w:proofErr w:type="gramEnd"/>
      <w:r w:rsidRPr="00C26C55">
        <w:rPr>
          <w:rFonts w:ascii="Times New Roman" w:hAnsi="Times New Roman"/>
          <w:sz w:val="18"/>
          <w:szCs w:val="18"/>
        </w:rPr>
        <w:t xml:space="preserve"> are only appointed to winter session courses with approval from the </w:t>
      </w:r>
      <w:r w:rsidR="00C50829">
        <w:rPr>
          <w:rFonts w:ascii="Times New Roman" w:hAnsi="Times New Roman"/>
          <w:sz w:val="18"/>
          <w:szCs w:val="18"/>
        </w:rPr>
        <w:t xml:space="preserve">academic department chair and the </w:t>
      </w:r>
      <w:r w:rsidRPr="00C26C55">
        <w:rPr>
          <w:rFonts w:ascii="Times New Roman" w:hAnsi="Times New Roman"/>
          <w:sz w:val="18"/>
          <w:szCs w:val="18"/>
        </w:rPr>
        <w:t xml:space="preserve">Graduate School. </w:t>
      </w:r>
    </w:p>
    <w:p w14:paraId="661FF120" w14:textId="77777777" w:rsidR="00C42513" w:rsidRPr="00C26C55" w:rsidRDefault="00C42513" w:rsidP="00C42513">
      <w:pPr>
        <w:numPr>
          <w:ilvl w:val="0"/>
          <w:numId w:val="5"/>
        </w:numPr>
        <w:jc w:val="both"/>
        <w:rPr>
          <w:rFonts w:ascii="Times New Roman" w:hAnsi="Times New Roman"/>
          <w:sz w:val="18"/>
          <w:szCs w:val="18"/>
        </w:rPr>
      </w:pPr>
      <w:r w:rsidRPr="00C26C55">
        <w:rPr>
          <w:rFonts w:ascii="Times New Roman" w:hAnsi="Times New Roman"/>
          <w:sz w:val="18"/>
          <w:szCs w:val="18"/>
        </w:rPr>
        <w:t>TA’s</w:t>
      </w:r>
      <w:r>
        <w:rPr>
          <w:rFonts w:ascii="Times New Roman" w:hAnsi="Times New Roman"/>
          <w:sz w:val="18"/>
          <w:szCs w:val="18"/>
        </w:rPr>
        <w:t xml:space="preserve"> who are assigned to specific courses are contracted and paid by</w:t>
      </w:r>
      <w:r w:rsidRPr="00C26C55">
        <w:rPr>
          <w:rFonts w:ascii="Times New Roman" w:hAnsi="Times New Roman"/>
          <w:sz w:val="18"/>
          <w:szCs w:val="18"/>
        </w:rPr>
        <w:t xml:space="preserve"> their academic departments based on standard </w:t>
      </w:r>
      <w:r>
        <w:rPr>
          <w:rFonts w:ascii="Times New Roman" w:hAnsi="Times New Roman"/>
          <w:sz w:val="18"/>
          <w:szCs w:val="18"/>
        </w:rPr>
        <w:t>OSWSP salary</w:t>
      </w:r>
      <w:r w:rsidRPr="00C26C55">
        <w:rPr>
          <w:rFonts w:ascii="Times New Roman" w:hAnsi="Times New Roman"/>
          <w:sz w:val="18"/>
          <w:szCs w:val="18"/>
        </w:rPr>
        <w:t xml:space="preserve"> rates</w:t>
      </w:r>
      <w:r>
        <w:rPr>
          <w:rFonts w:ascii="Times New Roman" w:hAnsi="Times New Roman"/>
          <w:sz w:val="18"/>
          <w:szCs w:val="18"/>
        </w:rPr>
        <w:t>.</w:t>
      </w:r>
      <w:r w:rsidRPr="00C26C55">
        <w:rPr>
          <w:rFonts w:ascii="Times New Roman" w:hAnsi="Times New Roman"/>
          <w:sz w:val="18"/>
          <w:szCs w:val="18"/>
        </w:rPr>
        <w:t xml:space="preserve"> The OSWSP will reimburse the academic department</w:t>
      </w:r>
      <w:r>
        <w:rPr>
          <w:rFonts w:ascii="Times New Roman" w:hAnsi="Times New Roman"/>
          <w:sz w:val="18"/>
          <w:szCs w:val="18"/>
        </w:rPr>
        <w:t xml:space="preserve"> </w:t>
      </w:r>
      <w:r w:rsidRPr="00C26C55">
        <w:rPr>
          <w:rFonts w:ascii="Times New Roman" w:hAnsi="Times New Roman"/>
          <w:sz w:val="18"/>
          <w:szCs w:val="18"/>
        </w:rPr>
        <w:t>at the end of the summer session for TA payroll and benefit expenses</w:t>
      </w:r>
      <w:r>
        <w:rPr>
          <w:rFonts w:ascii="Times New Roman" w:hAnsi="Times New Roman"/>
          <w:sz w:val="18"/>
          <w:szCs w:val="18"/>
        </w:rPr>
        <w:t>.</w:t>
      </w:r>
    </w:p>
    <w:p w14:paraId="727246D7" w14:textId="77777777" w:rsidR="00C42513" w:rsidRPr="00C26C55" w:rsidRDefault="00C42513" w:rsidP="00C42513">
      <w:pPr>
        <w:numPr>
          <w:ilvl w:val="0"/>
          <w:numId w:val="5"/>
        </w:numPr>
        <w:jc w:val="both"/>
        <w:rPr>
          <w:rFonts w:ascii="Times New Roman" w:hAnsi="Times New Roman"/>
          <w:sz w:val="18"/>
          <w:szCs w:val="18"/>
        </w:rPr>
      </w:pPr>
      <w:r w:rsidRPr="00C26C55">
        <w:rPr>
          <w:rFonts w:ascii="Times New Roman" w:hAnsi="Times New Roman"/>
          <w:sz w:val="18"/>
          <w:szCs w:val="18"/>
        </w:rPr>
        <w:t>Graduate TA’</w:t>
      </w:r>
      <w:r>
        <w:rPr>
          <w:rFonts w:ascii="Times New Roman" w:hAnsi="Times New Roman"/>
          <w:sz w:val="18"/>
          <w:szCs w:val="18"/>
        </w:rPr>
        <w:t xml:space="preserve">s appointed to </w:t>
      </w:r>
      <w:r w:rsidRPr="00C26C55">
        <w:rPr>
          <w:rFonts w:ascii="Times New Roman" w:hAnsi="Times New Roman"/>
          <w:sz w:val="18"/>
          <w:szCs w:val="18"/>
        </w:rPr>
        <w:t>summer course</w:t>
      </w:r>
      <w:r>
        <w:rPr>
          <w:rFonts w:ascii="Times New Roman" w:hAnsi="Times New Roman"/>
          <w:sz w:val="18"/>
          <w:szCs w:val="18"/>
        </w:rPr>
        <w:t>s</w:t>
      </w:r>
      <w:r w:rsidRPr="00C26C55">
        <w:rPr>
          <w:rFonts w:ascii="Times New Roman" w:hAnsi="Times New Roman"/>
          <w:sz w:val="18"/>
          <w:szCs w:val="18"/>
        </w:rPr>
        <w:t xml:space="preserve"> are paid according to their full or part-time status </w:t>
      </w:r>
      <w:r>
        <w:rPr>
          <w:rFonts w:ascii="Times New Roman" w:hAnsi="Times New Roman"/>
          <w:sz w:val="18"/>
          <w:szCs w:val="18"/>
        </w:rPr>
        <w:t>and to their academic status (master’s level s</w:t>
      </w:r>
      <w:r w:rsidRPr="00C26C55">
        <w:rPr>
          <w:rFonts w:ascii="Times New Roman" w:hAnsi="Times New Roman"/>
          <w:sz w:val="18"/>
          <w:szCs w:val="18"/>
        </w:rPr>
        <w:t>tudent or Ph.D.</w:t>
      </w:r>
      <w:r>
        <w:rPr>
          <w:rFonts w:ascii="Times New Roman" w:hAnsi="Times New Roman"/>
          <w:sz w:val="18"/>
          <w:szCs w:val="18"/>
        </w:rPr>
        <w:t xml:space="preserve"> s</w:t>
      </w:r>
      <w:r w:rsidRPr="00C26C55">
        <w:rPr>
          <w:rFonts w:ascii="Times New Roman" w:hAnsi="Times New Roman"/>
          <w:sz w:val="18"/>
          <w:szCs w:val="18"/>
        </w:rPr>
        <w:t xml:space="preserve">tudent) from the preceding spring semester.  </w:t>
      </w:r>
    </w:p>
    <w:p w14:paraId="2514ADBA" w14:textId="77777777" w:rsidR="00C42513" w:rsidRPr="007A3D64" w:rsidRDefault="00C42513" w:rsidP="00C42513">
      <w:pPr>
        <w:numPr>
          <w:ilvl w:val="0"/>
          <w:numId w:val="5"/>
        </w:numPr>
        <w:jc w:val="both"/>
        <w:rPr>
          <w:rFonts w:ascii="Times New Roman" w:hAnsi="Times New Roman"/>
          <w:sz w:val="18"/>
          <w:szCs w:val="18"/>
        </w:rPr>
      </w:pPr>
      <w:proofErr w:type="gramStart"/>
      <w:r w:rsidRPr="007A3D64">
        <w:rPr>
          <w:rFonts w:ascii="Times New Roman" w:hAnsi="Times New Roman"/>
          <w:sz w:val="18"/>
          <w:szCs w:val="18"/>
        </w:rPr>
        <w:t>TA’s</w:t>
      </w:r>
      <w:proofErr w:type="gramEnd"/>
      <w:r w:rsidRPr="007A3D64">
        <w:rPr>
          <w:rFonts w:ascii="Times New Roman" w:hAnsi="Times New Roman"/>
          <w:sz w:val="18"/>
          <w:szCs w:val="18"/>
        </w:rPr>
        <w:t xml:space="preserve"> are </w:t>
      </w:r>
      <w:proofErr w:type="gramStart"/>
      <w:r w:rsidRPr="007A3D64">
        <w:rPr>
          <w:rFonts w:ascii="Times New Roman" w:hAnsi="Times New Roman"/>
          <w:sz w:val="18"/>
          <w:szCs w:val="18"/>
        </w:rPr>
        <w:t>appointed for</w:t>
      </w:r>
      <w:proofErr w:type="gramEnd"/>
      <w:r w:rsidRPr="007A3D64">
        <w:rPr>
          <w:rFonts w:ascii="Times New Roman" w:hAnsi="Times New Roman"/>
          <w:sz w:val="18"/>
          <w:szCs w:val="18"/>
        </w:rPr>
        <w:t xml:space="preserve"> full-time (20 hours per week) or half-time (10 hours per week) during the summer.  </w:t>
      </w:r>
    </w:p>
    <w:p w14:paraId="255989B8" w14:textId="77777777" w:rsidR="00C42513" w:rsidRPr="007A3D64" w:rsidRDefault="00C42513" w:rsidP="00C42513">
      <w:pPr>
        <w:numPr>
          <w:ilvl w:val="0"/>
          <w:numId w:val="5"/>
        </w:numPr>
        <w:jc w:val="both"/>
        <w:rPr>
          <w:rFonts w:ascii="Times New Roman" w:hAnsi="Times New Roman"/>
          <w:sz w:val="18"/>
          <w:szCs w:val="18"/>
        </w:rPr>
      </w:pPr>
      <w:r w:rsidRPr="007A3D64">
        <w:rPr>
          <w:rFonts w:ascii="Times New Roman" w:hAnsi="Times New Roman"/>
          <w:sz w:val="18"/>
          <w:szCs w:val="18"/>
        </w:rPr>
        <w:t>The OSWSP provides tuition remission for up to three in-state credits per summer for eligible graduate TA’s appointed to a specific course.  Academic departments are responsible for initiating the tuition remission process and forwarding completed remission forms to the OSWSP.</w:t>
      </w:r>
    </w:p>
    <w:p w14:paraId="770526D1" w14:textId="77777777" w:rsidR="00C42513" w:rsidRPr="007A3D64" w:rsidRDefault="00C42513" w:rsidP="00C42513">
      <w:pPr>
        <w:numPr>
          <w:ilvl w:val="0"/>
          <w:numId w:val="5"/>
        </w:numPr>
        <w:jc w:val="both"/>
        <w:rPr>
          <w:rFonts w:ascii="Times New Roman" w:hAnsi="Times New Roman"/>
          <w:sz w:val="18"/>
          <w:szCs w:val="18"/>
        </w:rPr>
      </w:pPr>
      <w:r w:rsidRPr="007A3D64">
        <w:rPr>
          <w:rFonts w:ascii="Times New Roman" w:hAnsi="Times New Roman"/>
          <w:sz w:val="18"/>
          <w:szCs w:val="18"/>
        </w:rPr>
        <w:t xml:space="preserve">Graduate TA’s appointed as the instructor of record (and paid as instructors) are NOT eligible for tuition remission through the OSWSP.  </w:t>
      </w:r>
    </w:p>
    <w:p w14:paraId="1BAF0B00" w14:textId="77777777" w:rsidR="00C42513" w:rsidRPr="007A3D64" w:rsidRDefault="00C42513" w:rsidP="00C42513">
      <w:pPr>
        <w:jc w:val="both"/>
        <w:rPr>
          <w:rFonts w:ascii="Times New Roman" w:hAnsi="Times New Roman"/>
          <w:sz w:val="18"/>
          <w:szCs w:val="18"/>
        </w:rPr>
      </w:pPr>
    </w:p>
    <w:p w14:paraId="011E5E7E" w14:textId="35498B15" w:rsidR="00C42513" w:rsidRPr="001609F8" w:rsidRDefault="00C42513" w:rsidP="001609F8">
      <w:pPr>
        <w:numPr>
          <w:ilvl w:val="0"/>
          <w:numId w:val="1"/>
        </w:numPr>
        <w:tabs>
          <w:tab w:val="clear" w:pos="360"/>
        </w:tabs>
        <w:rPr>
          <w:rFonts w:ascii="Times New Roman" w:hAnsi="Times New Roman"/>
          <w:sz w:val="18"/>
          <w:szCs w:val="18"/>
        </w:rPr>
      </w:pPr>
      <w:r w:rsidRPr="001609F8">
        <w:rPr>
          <w:rFonts w:ascii="Times New Roman" w:hAnsi="Times New Roman"/>
          <w:b/>
          <w:sz w:val="18"/>
          <w:szCs w:val="18"/>
        </w:rPr>
        <w:t>Instructional Expenses</w:t>
      </w:r>
      <w:proofErr w:type="gramStart"/>
      <w:r w:rsidRPr="001609F8">
        <w:rPr>
          <w:rFonts w:ascii="Times New Roman" w:hAnsi="Times New Roman"/>
          <w:sz w:val="18"/>
          <w:szCs w:val="18"/>
        </w:rPr>
        <w:t xml:space="preserve">: </w:t>
      </w:r>
      <w:r w:rsidR="001609F8">
        <w:rPr>
          <w:rFonts w:ascii="Times New Roman" w:hAnsi="Times New Roman"/>
          <w:sz w:val="18"/>
          <w:szCs w:val="18"/>
        </w:rPr>
        <w:t xml:space="preserve"> </w:t>
      </w:r>
      <w:r w:rsidRPr="001609F8">
        <w:rPr>
          <w:rFonts w:ascii="Times New Roman" w:hAnsi="Times New Roman"/>
          <w:sz w:val="18"/>
          <w:szCs w:val="18"/>
        </w:rPr>
        <w:t>Instructional</w:t>
      </w:r>
      <w:proofErr w:type="gramEnd"/>
      <w:r w:rsidRPr="001609F8">
        <w:rPr>
          <w:rFonts w:ascii="Times New Roman" w:hAnsi="Times New Roman"/>
          <w:sz w:val="18"/>
          <w:szCs w:val="18"/>
        </w:rPr>
        <w:t xml:space="preserve"> expenses are costs directly related to instruction and course content</w:t>
      </w:r>
      <w:r w:rsidR="001609F8">
        <w:rPr>
          <w:rFonts w:ascii="Times New Roman" w:hAnsi="Times New Roman"/>
          <w:sz w:val="18"/>
          <w:szCs w:val="18"/>
        </w:rPr>
        <w:t xml:space="preserve">, </w:t>
      </w:r>
      <w:r w:rsidR="001609F8" w:rsidRPr="001609F8">
        <w:rPr>
          <w:rFonts w:ascii="Times New Roman" w:hAnsi="Times New Roman"/>
          <w:sz w:val="18"/>
          <w:szCs w:val="18"/>
        </w:rPr>
        <w:t>including faculty salaries, benefits, and TA reimbursements</w:t>
      </w:r>
      <w:r w:rsidR="0092513E">
        <w:rPr>
          <w:rFonts w:ascii="Times New Roman" w:hAnsi="Times New Roman"/>
          <w:sz w:val="18"/>
          <w:szCs w:val="18"/>
        </w:rPr>
        <w:t>.</w:t>
      </w:r>
      <w:r w:rsidR="001609F8" w:rsidRPr="001609F8">
        <w:rPr>
          <w:rFonts w:ascii="Times New Roman" w:hAnsi="Times New Roman"/>
          <w:sz w:val="18"/>
          <w:szCs w:val="18"/>
        </w:rPr>
        <w:t xml:space="preserve"> The</w:t>
      </w:r>
      <w:r w:rsidRPr="001609F8">
        <w:rPr>
          <w:rFonts w:ascii="Times New Roman" w:hAnsi="Times New Roman"/>
          <w:sz w:val="18"/>
          <w:szCs w:val="18"/>
        </w:rPr>
        <w:t xml:space="preserve"> Special Sessions Policy Committee must approve any requested instructional expenses beyond standard salary and overhead expenses.  </w:t>
      </w:r>
      <w:r w:rsidR="001609F8">
        <w:rPr>
          <w:rFonts w:ascii="Times New Roman" w:hAnsi="Times New Roman"/>
          <w:sz w:val="18"/>
          <w:szCs w:val="18"/>
        </w:rPr>
        <w:br/>
      </w:r>
    </w:p>
    <w:p w14:paraId="051BB4F6" w14:textId="15A19BE9" w:rsidR="00C42513" w:rsidRDefault="00C42513" w:rsidP="00C42513">
      <w:pPr>
        <w:pStyle w:val="ListParagraph"/>
        <w:numPr>
          <w:ilvl w:val="0"/>
          <w:numId w:val="1"/>
        </w:numPr>
        <w:tabs>
          <w:tab w:val="clear" w:pos="360"/>
        </w:tabs>
        <w:rPr>
          <w:rFonts w:ascii="Times New Roman" w:hAnsi="Times New Roman"/>
          <w:sz w:val="18"/>
          <w:szCs w:val="18"/>
        </w:rPr>
      </w:pPr>
      <w:r w:rsidRPr="009E2C06">
        <w:rPr>
          <w:rFonts w:ascii="Times New Roman" w:hAnsi="Times New Roman"/>
          <w:b/>
          <w:sz w:val="18"/>
          <w:szCs w:val="18"/>
        </w:rPr>
        <w:t>Non-instructional Expenses</w:t>
      </w:r>
      <w:proofErr w:type="gramStart"/>
      <w:r w:rsidRPr="009E2C06">
        <w:rPr>
          <w:rFonts w:ascii="Times New Roman" w:hAnsi="Times New Roman"/>
          <w:sz w:val="18"/>
          <w:szCs w:val="18"/>
        </w:rPr>
        <w:t>:  The</w:t>
      </w:r>
      <w:proofErr w:type="gramEnd"/>
      <w:r w:rsidRPr="009E2C06">
        <w:rPr>
          <w:rFonts w:ascii="Times New Roman" w:hAnsi="Times New Roman"/>
          <w:sz w:val="18"/>
          <w:szCs w:val="18"/>
        </w:rPr>
        <w:t xml:space="preserve"> cost of equipment, maintenance, instructional materials, copying, non-instructional personnel (i.e. graders, lab technicians, secretarial support, etc.) are to be provided by the academic department offering the course.  The OSWSP does not provide additional reimbursement for such items.</w:t>
      </w:r>
      <w:r>
        <w:rPr>
          <w:rFonts w:ascii="Times New Roman" w:hAnsi="Times New Roman"/>
          <w:sz w:val="18"/>
          <w:szCs w:val="18"/>
        </w:rPr>
        <w:t xml:space="preserve"> </w:t>
      </w:r>
      <w:r w:rsidRPr="009E2C06">
        <w:rPr>
          <w:rFonts w:ascii="Times New Roman" w:hAnsi="Times New Roman"/>
          <w:sz w:val="18"/>
          <w:szCs w:val="18"/>
        </w:rPr>
        <w:t xml:space="preserve">The Tuition Distribution Policy (see below) </w:t>
      </w:r>
      <w:r>
        <w:rPr>
          <w:rFonts w:ascii="Times New Roman" w:hAnsi="Times New Roman"/>
          <w:sz w:val="18"/>
          <w:szCs w:val="18"/>
        </w:rPr>
        <w:t xml:space="preserve">is designed to help </w:t>
      </w:r>
      <w:r w:rsidRPr="009E2C06">
        <w:rPr>
          <w:rFonts w:ascii="Times New Roman" w:hAnsi="Times New Roman"/>
          <w:sz w:val="18"/>
          <w:szCs w:val="18"/>
        </w:rPr>
        <w:t xml:space="preserve">departments </w:t>
      </w:r>
      <w:r>
        <w:rPr>
          <w:rFonts w:ascii="Times New Roman" w:hAnsi="Times New Roman"/>
          <w:sz w:val="18"/>
          <w:szCs w:val="18"/>
        </w:rPr>
        <w:t xml:space="preserve">offset any additional </w:t>
      </w:r>
      <w:r w:rsidRPr="009E2C06">
        <w:rPr>
          <w:rFonts w:ascii="Times New Roman" w:hAnsi="Times New Roman"/>
          <w:sz w:val="18"/>
          <w:szCs w:val="18"/>
        </w:rPr>
        <w:t xml:space="preserve">expenses incurred in summer and winter sessions.  </w:t>
      </w:r>
      <w:r w:rsidR="001609F8">
        <w:rPr>
          <w:rFonts w:ascii="Times New Roman" w:hAnsi="Times New Roman"/>
          <w:sz w:val="18"/>
          <w:szCs w:val="18"/>
        </w:rPr>
        <w:br/>
      </w:r>
    </w:p>
    <w:p w14:paraId="4711EC43" w14:textId="61698283" w:rsidR="001609F8" w:rsidRDefault="001609F8" w:rsidP="00C42513">
      <w:pPr>
        <w:pStyle w:val="ListParagraph"/>
        <w:numPr>
          <w:ilvl w:val="0"/>
          <w:numId w:val="1"/>
        </w:numPr>
        <w:tabs>
          <w:tab w:val="clear" w:pos="360"/>
        </w:tabs>
        <w:rPr>
          <w:rFonts w:ascii="Times New Roman" w:hAnsi="Times New Roman"/>
          <w:sz w:val="18"/>
          <w:szCs w:val="18"/>
        </w:rPr>
      </w:pPr>
      <w:r w:rsidRPr="0092513E">
        <w:rPr>
          <w:rFonts w:ascii="Times New Roman" w:hAnsi="Times New Roman"/>
          <w:b/>
          <w:bCs/>
          <w:sz w:val="18"/>
          <w:szCs w:val="18"/>
        </w:rPr>
        <w:t>Overhead Expenses</w:t>
      </w:r>
      <w:r w:rsidRPr="001609F8">
        <w:rPr>
          <w:rFonts w:ascii="Times New Roman" w:hAnsi="Times New Roman"/>
          <w:sz w:val="18"/>
          <w:szCs w:val="18"/>
        </w:rPr>
        <w:t xml:space="preserve">: </w:t>
      </w:r>
      <w:r>
        <w:rPr>
          <w:rFonts w:ascii="Times New Roman" w:hAnsi="Times New Roman"/>
          <w:sz w:val="18"/>
          <w:szCs w:val="18"/>
        </w:rPr>
        <w:t xml:space="preserve"> </w:t>
      </w:r>
      <w:r w:rsidR="0092513E">
        <w:rPr>
          <w:rFonts w:ascii="Times New Roman" w:hAnsi="Times New Roman"/>
          <w:sz w:val="18"/>
          <w:szCs w:val="18"/>
        </w:rPr>
        <w:t xml:space="preserve"> </w:t>
      </w:r>
      <w:r w:rsidRPr="001609F8">
        <w:rPr>
          <w:rFonts w:ascii="Times New Roman" w:hAnsi="Times New Roman"/>
          <w:sz w:val="18"/>
          <w:szCs w:val="18"/>
        </w:rPr>
        <w:t>University overhead is a course expense and is calculated at 17% of tuition. The OSWSP also applies an indirect course expense to faculty-contracted lecture, lab and discussion courses. In FY23, the indirect expense is</w:t>
      </w:r>
      <w:r>
        <w:rPr>
          <w:rFonts w:ascii="Times New Roman" w:hAnsi="Times New Roman"/>
          <w:sz w:val="18"/>
          <w:szCs w:val="18"/>
        </w:rPr>
        <w:t xml:space="preserve"> </w:t>
      </w:r>
      <w:r w:rsidRPr="001609F8">
        <w:rPr>
          <w:rFonts w:ascii="Times New Roman" w:hAnsi="Times New Roman"/>
          <w:sz w:val="18"/>
          <w:szCs w:val="18"/>
        </w:rPr>
        <w:t>$1940.</w:t>
      </w:r>
    </w:p>
    <w:p w14:paraId="12F9E2CA" w14:textId="77777777" w:rsidR="00C42513" w:rsidRPr="009E2C06" w:rsidRDefault="00C42513" w:rsidP="00C42513">
      <w:pPr>
        <w:pStyle w:val="ListParagraph"/>
        <w:ind w:left="360"/>
        <w:rPr>
          <w:rFonts w:ascii="Times New Roman" w:hAnsi="Times New Roman"/>
          <w:sz w:val="18"/>
          <w:szCs w:val="18"/>
        </w:rPr>
      </w:pPr>
    </w:p>
    <w:p w14:paraId="177E1ECF" w14:textId="77777777" w:rsidR="00C42513" w:rsidRPr="00C26C55" w:rsidRDefault="00C42513" w:rsidP="00C42513">
      <w:pPr>
        <w:pStyle w:val="Heading1"/>
        <w:jc w:val="both"/>
        <w:rPr>
          <w:sz w:val="18"/>
          <w:szCs w:val="18"/>
        </w:rPr>
      </w:pPr>
      <w:r w:rsidRPr="00C26C55">
        <w:rPr>
          <w:sz w:val="18"/>
          <w:szCs w:val="18"/>
        </w:rPr>
        <w:t>Tuition Distribution Policy</w:t>
      </w:r>
    </w:p>
    <w:p w14:paraId="126F13DE" w14:textId="50094DF1" w:rsidR="00C42513" w:rsidRPr="00C26C55" w:rsidRDefault="001609F8" w:rsidP="00C42513">
      <w:pPr>
        <w:tabs>
          <w:tab w:val="center" w:pos="0"/>
        </w:tabs>
        <w:suppressAutoHyphens/>
        <w:jc w:val="both"/>
        <w:rPr>
          <w:rFonts w:ascii="Times New Roman" w:hAnsi="Times New Roman"/>
          <w:spacing w:val="-2"/>
          <w:sz w:val="18"/>
          <w:szCs w:val="18"/>
        </w:rPr>
      </w:pPr>
      <w:r w:rsidRPr="001609F8">
        <w:rPr>
          <w:rFonts w:ascii="Times New Roman" w:hAnsi="Times New Roman"/>
          <w:spacing w:val="-2"/>
          <w:sz w:val="18"/>
          <w:szCs w:val="18"/>
        </w:rPr>
        <w:t>Academic departments with a positive net income may receive up to 25%</w:t>
      </w:r>
      <w:r w:rsidR="007D7F35">
        <w:rPr>
          <w:rFonts w:ascii="Times New Roman" w:hAnsi="Times New Roman"/>
          <w:spacing w:val="-2"/>
          <w:sz w:val="18"/>
          <w:szCs w:val="18"/>
        </w:rPr>
        <w:t xml:space="preserve"> </w:t>
      </w:r>
      <w:r w:rsidRPr="001609F8">
        <w:rPr>
          <w:rFonts w:ascii="Times New Roman" w:hAnsi="Times New Roman"/>
          <w:spacing w:val="-2"/>
          <w:sz w:val="18"/>
          <w:szCs w:val="18"/>
        </w:rPr>
        <w:t>of the</w:t>
      </w:r>
      <w:r w:rsidR="0092513E">
        <w:rPr>
          <w:rFonts w:ascii="Times New Roman" w:hAnsi="Times New Roman"/>
          <w:spacing w:val="-2"/>
          <w:sz w:val="18"/>
          <w:szCs w:val="18"/>
        </w:rPr>
        <w:t xml:space="preserve"> </w:t>
      </w:r>
      <w:r w:rsidRPr="001609F8">
        <w:rPr>
          <w:rFonts w:ascii="Times New Roman" w:hAnsi="Times New Roman"/>
          <w:spacing w:val="-2"/>
          <w:sz w:val="18"/>
          <w:szCs w:val="18"/>
        </w:rPr>
        <w:t>annual</w:t>
      </w:r>
      <w:r w:rsidR="0092513E">
        <w:rPr>
          <w:rFonts w:ascii="Times New Roman" w:hAnsi="Times New Roman"/>
          <w:spacing w:val="-2"/>
          <w:sz w:val="18"/>
          <w:szCs w:val="18"/>
        </w:rPr>
        <w:t xml:space="preserve"> </w:t>
      </w:r>
      <w:r w:rsidRPr="001609F8">
        <w:rPr>
          <w:rFonts w:ascii="Times New Roman" w:hAnsi="Times New Roman"/>
          <w:spacing w:val="-2"/>
          <w:sz w:val="18"/>
          <w:szCs w:val="18"/>
        </w:rPr>
        <w:t xml:space="preserve">net income generated. </w:t>
      </w:r>
      <w:r w:rsidR="0092513E" w:rsidRPr="001609F8">
        <w:rPr>
          <w:rFonts w:ascii="Times New Roman" w:hAnsi="Times New Roman"/>
          <w:spacing w:val="-2"/>
          <w:sz w:val="18"/>
          <w:szCs w:val="18"/>
        </w:rPr>
        <w:t>An additional</w:t>
      </w:r>
      <w:r w:rsidRPr="001609F8">
        <w:rPr>
          <w:rFonts w:ascii="Times New Roman" w:hAnsi="Times New Roman"/>
          <w:spacing w:val="-2"/>
          <w:sz w:val="18"/>
          <w:szCs w:val="18"/>
        </w:rPr>
        <w:t xml:space="preserve"> 12.5%</w:t>
      </w:r>
      <w:r w:rsidR="007D7F35">
        <w:rPr>
          <w:rFonts w:ascii="Times New Roman" w:hAnsi="Times New Roman"/>
          <w:spacing w:val="-2"/>
          <w:sz w:val="18"/>
          <w:szCs w:val="18"/>
        </w:rPr>
        <w:t xml:space="preserve"> </w:t>
      </w:r>
      <w:r w:rsidRPr="001609F8">
        <w:rPr>
          <w:rFonts w:ascii="Times New Roman" w:hAnsi="Times New Roman"/>
          <w:spacing w:val="-2"/>
          <w:sz w:val="18"/>
          <w:szCs w:val="18"/>
        </w:rPr>
        <w:t xml:space="preserve">net tuition income is designated for the respective Colleges, to be used at the discretion of the Deans. To be eligible to receive an annual tuition disbursement, an academic department’s combined tuition revenues for all contracted summer and winter courses must exceed the total expenses incurred by the OSWSP on behalf of the department during that fiscal year (a fiscal year includes the summer session and the following calendar year’s winter session). Following an annual review and approval by the Provost’s Office, the respective Deans will designate the final distribution of funds to the academic departments within their </w:t>
      </w:r>
      <w:proofErr w:type="gramStart"/>
      <w:r w:rsidRPr="001609F8">
        <w:rPr>
          <w:rFonts w:ascii="Times New Roman" w:hAnsi="Times New Roman"/>
          <w:spacing w:val="-2"/>
          <w:sz w:val="18"/>
          <w:szCs w:val="18"/>
        </w:rPr>
        <w:t>Colleges</w:t>
      </w:r>
      <w:proofErr w:type="gramEnd"/>
      <w:r w:rsidRPr="001609F8">
        <w:rPr>
          <w:rFonts w:ascii="Times New Roman" w:hAnsi="Times New Roman"/>
          <w:spacing w:val="-2"/>
          <w:sz w:val="18"/>
          <w:szCs w:val="18"/>
        </w:rPr>
        <w:t>.  Annual distributions are typically disbursed to the academic departments in the first quarter of the following fiscal year (i.e., the FY23 distribution occur</w:t>
      </w:r>
      <w:r w:rsidR="007D7F35">
        <w:rPr>
          <w:rFonts w:ascii="Times New Roman" w:hAnsi="Times New Roman"/>
          <w:spacing w:val="-2"/>
          <w:sz w:val="18"/>
          <w:szCs w:val="18"/>
        </w:rPr>
        <w:t>s</w:t>
      </w:r>
      <w:r w:rsidRPr="001609F8">
        <w:rPr>
          <w:rFonts w:ascii="Times New Roman" w:hAnsi="Times New Roman"/>
          <w:spacing w:val="-2"/>
          <w:sz w:val="18"/>
          <w:szCs w:val="18"/>
        </w:rPr>
        <w:t xml:space="preserve"> in early FY24). The Special Sessions Policy Committee (SSPC) oversees the tuition distribution policy.</w:t>
      </w:r>
    </w:p>
    <w:p w14:paraId="4A59D72E" w14:textId="77777777" w:rsidR="00C50829" w:rsidRDefault="00C50829" w:rsidP="00C42513">
      <w:pPr>
        <w:tabs>
          <w:tab w:val="center" w:pos="0"/>
        </w:tabs>
        <w:suppressAutoHyphens/>
        <w:jc w:val="both"/>
        <w:rPr>
          <w:rFonts w:ascii="Times New Roman" w:hAnsi="Times New Roman"/>
          <w:spacing w:val="-2"/>
          <w:sz w:val="16"/>
          <w:szCs w:val="16"/>
        </w:rPr>
      </w:pPr>
    </w:p>
    <w:p w14:paraId="73A0EE01" w14:textId="0D2B92B7" w:rsidR="00C42513" w:rsidRPr="00C50829" w:rsidRDefault="00C42513" w:rsidP="00C42513">
      <w:pPr>
        <w:tabs>
          <w:tab w:val="center" w:pos="0"/>
        </w:tabs>
        <w:suppressAutoHyphens/>
        <w:jc w:val="both"/>
        <w:rPr>
          <w:rFonts w:ascii="Times New Roman" w:hAnsi="Times New Roman"/>
          <w:spacing w:val="-2"/>
          <w:sz w:val="16"/>
          <w:szCs w:val="16"/>
        </w:rPr>
      </w:pPr>
      <w:r w:rsidRPr="00C50829">
        <w:rPr>
          <w:rFonts w:ascii="Times New Roman" w:hAnsi="Times New Roman"/>
          <w:spacing w:val="-2"/>
          <w:sz w:val="16"/>
          <w:szCs w:val="16"/>
        </w:rPr>
        <w:t>Approved</w:t>
      </w:r>
      <w:proofErr w:type="gramStart"/>
      <w:r w:rsidRPr="00C50829">
        <w:rPr>
          <w:rFonts w:ascii="Times New Roman" w:hAnsi="Times New Roman"/>
          <w:spacing w:val="-2"/>
          <w:sz w:val="16"/>
          <w:szCs w:val="16"/>
        </w:rPr>
        <w:t>:  March</w:t>
      </w:r>
      <w:proofErr w:type="gramEnd"/>
      <w:r w:rsidRPr="00C50829">
        <w:rPr>
          <w:rFonts w:ascii="Times New Roman" w:hAnsi="Times New Roman"/>
          <w:spacing w:val="-2"/>
          <w:sz w:val="16"/>
          <w:szCs w:val="16"/>
        </w:rPr>
        <w:t xml:space="preserve"> 1995 Revised</w:t>
      </w:r>
      <w:proofErr w:type="gramStart"/>
      <w:r w:rsidRPr="00C50829">
        <w:rPr>
          <w:rFonts w:ascii="Times New Roman" w:hAnsi="Times New Roman"/>
          <w:spacing w:val="-2"/>
          <w:sz w:val="16"/>
          <w:szCs w:val="16"/>
        </w:rPr>
        <w:t>:  September</w:t>
      </w:r>
      <w:proofErr w:type="gramEnd"/>
      <w:r w:rsidRPr="00C50829">
        <w:rPr>
          <w:rFonts w:ascii="Times New Roman" w:hAnsi="Times New Roman"/>
          <w:spacing w:val="-2"/>
          <w:sz w:val="16"/>
          <w:szCs w:val="16"/>
        </w:rPr>
        <w:t xml:space="preserve"> 1997; February 1998; September 1998; October 2000; September 2006</w:t>
      </w:r>
      <w:r w:rsidR="0092513E">
        <w:rPr>
          <w:rFonts w:ascii="Times New Roman" w:hAnsi="Times New Roman"/>
          <w:spacing w:val="-2"/>
          <w:sz w:val="16"/>
          <w:szCs w:val="16"/>
        </w:rPr>
        <w:t>, November 2021</w:t>
      </w:r>
      <w:r w:rsidR="00993C81">
        <w:rPr>
          <w:rFonts w:ascii="Times New Roman" w:hAnsi="Times New Roman"/>
          <w:spacing w:val="-2"/>
          <w:sz w:val="16"/>
          <w:szCs w:val="16"/>
        </w:rPr>
        <w:t>; May 2022</w:t>
      </w:r>
    </w:p>
    <w:p w14:paraId="7FD78496" w14:textId="29723B16" w:rsidR="00C42513" w:rsidRPr="00C50829" w:rsidRDefault="00C42513" w:rsidP="00C42513">
      <w:pPr>
        <w:tabs>
          <w:tab w:val="center" w:pos="-270"/>
        </w:tabs>
        <w:suppressAutoHyphens/>
        <w:jc w:val="both"/>
        <w:rPr>
          <w:rFonts w:ascii="Times New Roman" w:hAnsi="Times New Roman"/>
          <w:spacing w:val="-2"/>
          <w:sz w:val="16"/>
          <w:szCs w:val="16"/>
        </w:rPr>
      </w:pPr>
      <w:r w:rsidRPr="00C50829">
        <w:rPr>
          <w:rFonts w:ascii="Times New Roman" w:hAnsi="Times New Roman"/>
          <w:spacing w:val="-2"/>
          <w:sz w:val="16"/>
          <w:szCs w:val="16"/>
        </w:rPr>
        <w:t>Updated: 11-03; 01-04; 12-05; 3-06; 10-06; 04-10; 12-12</w:t>
      </w:r>
      <w:r w:rsidR="009D34A2" w:rsidRPr="00C50829">
        <w:rPr>
          <w:rFonts w:ascii="Times New Roman" w:hAnsi="Times New Roman"/>
          <w:spacing w:val="-2"/>
          <w:sz w:val="16"/>
          <w:szCs w:val="16"/>
        </w:rPr>
        <w:t>; 9-13</w:t>
      </w:r>
      <w:r w:rsidR="006C64FD" w:rsidRPr="00C50829">
        <w:rPr>
          <w:rFonts w:ascii="Times New Roman" w:hAnsi="Times New Roman"/>
          <w:spacing w:val="-2"/>
          <w:sz w:val="16"/>
          <w:szCs w:val="16"/>
        </w:rPr>
        <w:t>; 4-14</w:t>
      </w:r>
      <w:r w:rsidR="00C50829">
        <w:rPr>
          <w:rFonts w:ascii="Times New Roman" w:hAnsi="Times New Roman"/>
          <w:spacing w:val="-2"/>
          <w:sz w:val="16"/>
          <w:szCs w:val="16"/>
        </w:rPr>
        <w:t>; 9-19</w:t>
      </w:r>
      <w:r w:rsidR="00AC0C10">
        <w:rPr>
          <w:rFonts w:ascii="Times New Roman" w:hAnsi="Times New Roman"/>
          <w:spacing w:val="-2"/>
          <w:sz w:val="16"/>
          <w:szCs w:val="16"/>
        </w:rPr>
        <w:t>, 10-20</w:t>
      </w:r>
      <w:r w:rsidR="00301C47">
        <w:rPr>
          <w:rFonts w:ascii="Times New Roman" w:hAnsi="Times New Roman"/>
          <w:spacing w:val="-2"/>
          <w:sz w:val="16"/>
          <w:szCs w:val="16"/>
        </w:rPr>
        <w:t>, 5-2</w:t>
      </w:r>
      <w:r w:rsidR="0092513E">
        <w:rPr>
          <w:rFonts w:ascii="Times New Roman" w:hAnsi="Times New Roman"/>
          <w:spacing w:val="-2"/>
          <w:sz w:val="16"/>
          <w:szCs w:val="16"/>
        </w:rPr>
        <w:t>1, 11-21</w:t>
      </w:r>
      <w:r w:rsidR="00993C81">
        <w:rPr>
          <w:rFonts w:ascii="Times New Roman" w:hAnsi="Times New Roman"/>
          <w:spacing w:val="-2"/>
          <w:sz w:val="16"/>
          <w:szCs w:val="16"/>
        </w:rPr>
        <w:t>, 7-22</w:t>
      </w:r>
    </w:p>
    <w:sectPr w:rsidR="00C42513" w:rsidRPr="00C50829" w:rsidSect="00FC634B">
      <w:endnotePr>
        <w:numFmt w:val="decimal"/>
      </w:endnotePr>
      <w:pgSz w:w="12240" w:h="15840"/>
      <w:pgMar w:top="1008" w:right="720" w:bottom="432" w:left="72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8BEB" w14:textId="77777777" w:rsidR="007B3B10" w:rsidRDefault="007B3B10">
      <w:pPr>
        <w:spacing w:line="20" w:lineRule="exact"/>
        <w:rPr>
          <w:sz w:val="24"/>
        </w:rPr>
      </w:pPr>
    </w:p>
  </w:endnote>
  <w:endnote w:type="continuationSeparator" w:id="0">
    <w:p w14:paraId="210CE56E" w14:textId="77777777" w:rsidR="007B3B10" w:rsidRDefault="007B3B10">
      <w:r>
        <w:rPr>
          <w:sz w:val="24"/>
        </w:rPr>
        <w:t xml:space="preserve"> </w:t>
      </w:r>
    </w:p>
  </w:endnote>
  <w:endnote w:type="continuationNotice" w:id="1">
    <w:p w14:paraId="2220DDF7" w14:textId="77777777" w:rsidR="007B3B10" w:rsidRDefault="007B3B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7C94" w14:textId="77777777" w:rsidR="00700ED2" w:rsidRDefault="0070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6D4A" w14:textId="77777777" w:rsidR="00700ED2" w:rsidRDefault="0070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6F63" w14:textId="77777777" w:rsidR="00700ED2" w:rsidRDefault="0070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3BA6" w14:textId="77777777" w:rsidR="007B3B10" w:rsidRDefault="007B3B10">
      <w:r>
        <w:rPr>
          <w:sz w:val="24"/>
        </w:rPr>
        <w:separator/>
      </w:r>
    </w:p>
  </w:footnote>
  <w:footnote w:type="continuationSeparator" w:id="0">
    <w:p w14:paraId="607DECFE" w14:textId="77777777" w:rsidR="007B3B10" w:rsidRDefault="007B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676B" w14:textId="77777777" w:rsidR="00700ED2" w:rsidRDefault="0070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32FD" w14:textId="76F54642" w:rsidR="00700ED2" w:rsidRDefault="00700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7E8E" w14:textId="77777777" w:rsidR="00700ED2" w:rsidRDefault="0070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981"/>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2A1D665C"/>
    <w:multiLevelType w:val="singleLevel"/>
    <w:tmpl w:val="46A48EF2"/>
    <w:lvl w:ilvl="0">
      <w:start w:val="1"/>
      <w:numFmt w:val="lowerLetter"/>
      <w:lvlText w:val="%1."/>
      <w:lvlJc w:val="left"/>
      <w:pPr>
        <w:tabs>
          <w:tab w:val="num" w:pos="360"/>
        </w:tabs>
        <w:ind w:left="360" w:hanging="360"/>
      </w:pPr>
      <w:rPr>
        <w:rFonts w:hint="default"/>
      </w:rPr>
    </w:lvl>
  </w:abstractNum>
  <w:abstractNum w:abstractNumId="2" w15:restartNumberingAfterBreak="0">
    <w:nsid w:val="38CC3564"/>
    <w:multiLevelType w:val="singleLevel"/>
    <w:tmpl w:val="F1C47B64"/>
    <w:lvl w:ilvl="0">
      <w:start w:val="1"/>
      <w:numFmt w:val="lowerLetter"/>
      <w:lvlText w:val="%1."/>
      <w:lvlJc w:val="left"/>
      <w:pPr>
        <w:tabs>
          <w:tab w:val="num" w:pos="720"/>
        </w:tabs>
        <w:ind w:left="720" w:hanging="360"/>
      </w:pPr>
      <w:rPr>
        <w:rFonts w:hint="default"/>
      </w:rPr>
    </w:lvl>
  </w:abstractNum>
  <w:abstractNum w:abstractNumId="3" w15:restartNumberingAfterBreak="0">
    <w:nsid w:val="404979D2"/>
    <w:multiLevelType w:val="singleLevel"/>
    <w:tmpl w:val="8DEE4A54"/>
    <w:lvl w:ilvl="0">
      <w:start w:val="1"/>
      <w:numFmt w:val="decimal"/>
      <w:lvlText w:val="%1."/>
      <w:lvlJc w:val="left"/>
      <w:pPr>
        <w:tabs>
          <w:tab w:val="num" w:pos="1080"/>
        </w:tabs>
        <w:ind w:left="1080" w:hanging="360"/>
      </w:pPr>
      <w:rPr>
        <w:rFonts w:hint="default"/>
      </w:rPr>
    </w:lvl>
  </w:abstractNum>
  <w:abstractNum w:abstractNumId="4" w15:restartNumberingAfterBreak="0">
    <w:nsid w:val="4890705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0D41E44"/>
    <w:multiLevelType w:val="singleLevel"/>
    <w:tmpl w:val="9928247E"/>
    <w:lvl w:ilvl="0">
      <w:start w:val="1"/>
      <w:numFmt w:val="lowerLetter"/>
      <w:lvlText w:val="%1."/>
      <w:lvlJc w:val="left"/>
      <w:pPr>
        <w:tabs>
          <w:tab w:val="num" w:pos="720"/>
        </w:tabs>
        <w:ind w:left="720" w:hanging="360"/>
      </w:pPr>
      <w:rPr>
        <w:rFonts w:hint="default"/>
      </w:rPr>
    </w:lvl>
  </w:abstractNum>
  <w:abstractNum w:abstractNumId="6" w15:restartNumberingAfterBreak="0">
    <w:nsid w:val="69E426C3"/>
    <w:multiLevelType w:val="singleLevel"/>
    <w:tmpl w:val="99CA73D0"/>
    <w:lvl w:ilvl="0">
      <w:start w:val="1"/>
      <w:numFmt w:val="decimal"/>
      <w:lvlText w:val="%1."/>
      <w:lvlJc w:val="left"/>
      <w:pPr>
        <w:tabs>
          <w:tab w:val="num" w:pos="720"/>
        </w:tabs>
        <w:ind w:left="720" w:hanging="360"/>
      </w:pPr>
      <w:rPr>
        <w:rFonts w:hint="default"/>
      </w:rPr>
    </w:lvl>
  </w:abstractNum>
  <w:num w:numId="1" w16cid:durableId="662775667">
    <w:abstractNumId w:val="4"/>
  </w:num>
  <w:num w:numId="2" w16cid:durableId="1644965604">
    <w:abstractNumId w:val="1"/>
  </w:num>
  <w:num w:numId="3" w16cid:durableId="1422675695">
    <w:abstractNumId w:val="0"/>
  </w:num>
  <w:num w:numId="4" w16cid:durableId="648750660">
    <w:abstractNumId w:val="2"/>
  </w:num>
  <w:num w:numId="5" w16cid:durableId="910693276">
    <w:abstractNumId w:val="5"/>
  </w:num>
  <w:num w:numId="6" w16cid:durableId="1585798720">
    <w:abstractNumId w:val="6"/>
  </w:num>
  <w:num w:numId="7" w16cid:durableId="72302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F0"/>
    <w:rsid w:val="00000BAA"/>
    <w:rsid w:val="00020969"/>
    <w:rsid w:val="00030252"/>
    <w:rsid w:val="00066DFA"/>
    <w:rsid w:val="0007309A"/>
    <w:rsid w:val="0009087C"/>
    <w:rsid w:val="00092702"/>
    <w:rsid w:val="0009347A"/>
    <w:rsid w:val="000944A4"/>
    <w:rsid w:val="000A415C"/>
    <w:rsid w:val="000B2A32"/>
    <w:rsid w:val="000B519E"/>
    <w:rsid w:val="000B56E6"/>
    <w:rsid w:val="000C08AC"/>
    <w:rsid w:val="000C5F34"/>
    <w:rsid w:val="000D4B19"/>
    <w:rsid w:val="000D75F6"/>
    <w:rsid w:val="000D7E5B"/>
    <w:rsid w:val="000E1454"/>
    <w:rsid w:val="000E6AC4"/>
    <w:rsid w:val="000F1083"/>
    <w:rsid w:val="000F2BAC"/>
    <w:rsid w:val="000F48E6"/>
    <w:rsid w:val="000F4E4A"/>
    <w:rsid w:val="00103752"/>
    <w:rsid w:val="00103DCE"/>
    <w:rsid w:val="001059C9"/>
    <w:rsid w:val="001069F9"/>
    <w:rsid w:val="00112D46"/>
    <w:rsid w:val="00122CC1"/>
    <w:rsid w:val="00125E6A"/>
    <w:rsid w:val="00133FC8"/>
    <w:rsid w:val="00145843"/>
    <w:rsid w:val="00146528"/>
    <w:rsid w:val="00151DCC"/>
    <w:rsid w:val="00152378"/>
    <w:rsid w:val="0015708D"/>
    <w:rsid w:val="001609F8"/>
    <w:rsid w:val="001703C2"/>
    <w:rsid w:val="00172D09"/>
    <w:rsid w:val="00180753"/>
    <w:rsid w:val="001846B7"/>
    <w:rsid w:val="001A768C"/>
    <w:rsid w:val="001B234E"/>
    <w:rsid w:val="001B4DA7"/>
    <w:rsid w:val="001B7DBD"/>
    <w:rsid w:val="001C1CFB"/>
    <w:rsid w:val="001C35A1"/>
    <w:rsid w:val="001C5361"/>
    <w:rsid w:val="001D2061"/>
    <w:rsid w:val="001D5726"/>
    <w:rsid w:val="001E0754"/>
    <w:rsid w:val="001E16E7"/>
    <w:rsid w:val="001E30A9"/>
    <w:rsid w:val="001E62E2"/>
    <w:rsid w:val="001F05F7"/>
    <w:rsid w:val="001F0F32"/>
    <w:rsid w:val="00205AD1"/>
    <w:rsid w:val="00224C84"/>
    <w:rsid w:val="00227484"/>
    <w:rsid w:val="002329C3"/>
    <w:rsid w:val="002410AD"/>
    <w:rsid w:val="00255B96"/>
    <w:rsid w:val="00255F2D"/>
    <w:rsid w:val="00256FC8"/>
    <w:rsid w:val="00266738"/>
    <w:rsid w:val="00280630"/>
    <w:rsid w:val="0028210E"/>
    <w:rsid w:val="002916CD"/>
    <w:rsid w:val="002959EF"/>
    <w:rsid w:val="002A31C5"/>
    <w:rsid w:val="002A3D05"/>
    <w:rsid w:val="002A45F7"/>
    <w:rsid w:val="002B241A"/>
    <w:rsid w:val="002B53FF"/>
    <w:rsid w:val="002C2066"/>
    <w:rsid w:val="002C6446"/>
    <w:rsid w:val="002D1EA7"/>
    <w:rsid w:val="002D29F0"/>
    <w:rsid w:val="002D3E28"/>
    <w:rsid w:val="002E105D"/>
    <w:rsid w:val="00300119"/>
    <w:rsid w:val="00301C47"/>
    <w:rsid w:val="00317003"/>
    <w:rsid w:val="003177F0"/>
    <w:rsid w:val="003262FC"/>
    <w:rsid w:val="003266A7"/>
    <w:rsid w:val="00331392"/>
    <w:rsid w:val="00331491"/>
    <w:rsid w:val="0034107B"/>
    <w:rsid w:val="00351A00"/>
    <w:rsid w:val="00362839"/>
    <w:rsid w:val="003644DE"/>
    <w:rsid w:val="00367F96"/>
    <w:rsid w:val="00370E55"/>
    <w:rsid w:val="00374071"/>
    <w:rsid w:val="0038142C"/>
    <w:rsid w:val="00381A11"/>
    <w:rsid w:val="00381DB1"/>
    <w:rsid w:val="00390FED"/>
    <w:rsid w:val="0039321B"/>
    <w:rsid w:val="00393A68"/>
    <w:rsid w:val="0039583B"/>
    <w:rsid w:val="003A5288"/>
    <w:rsid w:val="003C3BB0"/>
    <w:rsid w:val="003C67BD"/>
    <w:rsid w:val="003D0BD2"/>
    <w:rsid w:val="003D7407"/>
    <w:rsid w:val="003E295B"/>
    <w:rsid w:val="003E3E49"/>
    <w:rsid w:val="003E7668"/>
    <w:rsid w:val="00400A0D"/>
    <w:rsid w:val="00405B73"/>
    <w:rsid w:val="00410AF5"/>
    <w:rsid w:val="00417C2E"/>
    <w:rsid w:val="004241D7"/>
    <w:rsid w:val="00425E03"/>
    <w:rsid w:val="00442CF3"/>
    <w:rsid w:val="00444166"/>
    <w:rsid w:val="00447816"/>
    <w:rsid w:val="00451AED"/>
    <w:rsid w:val="004558DB"/>
    <w:rsid w:val="00473932"/>
    <w:rsid w:val="00492ECF"/>
    <w:rsid w:val="0049511D"/>
    <w:rsid w:val="004A1681"/>
    <w:rsid w:val="004B1DDF"/>
    <w:rsid w:val="004D37FE"/>
    <w:rsid w:val="004D3B57"/>
    <w:rsid w:val="004E4D24"/>
    <w:rsid w:val="004F2D9C"/>
    <w:rsid w:val="00506097"/>
    <w:rsid w:val="0052393E"/>
    <w:rsid w:val="005279F4"/>
    <w:rsid w:val="00544A80"/>
    <w:rsid w:val="00553818"/>
    <w:rsid w:val="0055392D"/>
    <w:rsid w:val="00557E5F"/>
    <w:rsid w:val="00566F62"/>
    <w:rsid w:val="00572CC0"/>
    <w:rsid w:val="005779B2"/>
    <w:rsid w:val="00585E56"/>
    <w:rsid w:val="00593870"/>
    <w:rsid w:val="005954E6"/>
    <w:rsid w:val="00595A8E"/>
    <w:rsid w:val="005A0757"/>
    <w:rsid w:val="005A5E52"/>
    <w:rsid w:val="005B3D60"/>
    <w:rsid w:val="005C23A6"/>
    <w:rsid w:val="005C4C14"/>
    <w:rsid w:val="005C79AC"/>
    <w:rsid w:val="005D35B1"/>
    <w:rsid w:val="005E388C"/>
    <w:rsid w:val="005F09D3"/>
    <w:rsid w:val="005F273E"/>
    <w:rsid w:val="005F6268"/>
    <w:rsid w:val="00601452"/>
    <w:rsid w:val="0060186E"/>
    <w:rsid w:val="00605B33"/>
    <w:rsid w:val="006075C9"/>
    <w:rsid w:val="00611787"/>
    <w:rsid w:val="00611FC9"/>
    <w:rsid w:val="00617CF0"/>
    <w:rsid w:val="006223C1"/>
    <w:rsid w:val="00622A40"/>
    <w:rsid w:val="00646014"/>
    <w:rsid w:val="00662C75"/>
    <w:rsid w:val="00690386"/>
    <w:rsid w:val="006911B3"/>
    <w:rsid w:val="006A2423"/>
    <w:rsid w:val="006B17AF"/>
    <w:rsid w:val="006B4CDD"/>
    <w:rsid w:val="006B653A"/>
    <w:rsid w:val="006C1178"/>
    <w:rsid w:val="006C64FD"/>
    <w:rsid w:val="006E2821"/>
    <w:rsid w:val="006F1DDC"/>
    <w:rsid w:val="00700ED2"/>
    <w:rsid w:val="00703FD7"/>
    <w:rsid w:val="0070624F"/>
    <w:rsid w:val="007141A1"/>
    <w:rsid w:val="00725E35"/>
    <w:rsid w:val="007334AE"/>
    <w:rsid w:val="00740386"/>
    <w:rsid w:val="00742053"/>
    <w:rsid w:val="00780499"/>
    <w:rsid w:val="007810E1"/>
    <w:rsid w:val="00786E86"/>
    <w:rsid w:val="0079432D"/>
    <w:rsid w:val="007A3D64"/>
    <w:rsid w:val="007B19C3"/>
    <w:rsid w:val="007B3B10"/>
    <w:rsid w:val="007C19C9"/>
    <w:rsid w:val="007C3F16"/>
    <w:rsid w:val="007C4F20"/>
    <w:rsid w:val="007C4FC6"/>
    <w:rsid w:val="007D1C66"/>
    <w:rsid w:val="007D7F35"/>
    <w:rsid w:val="007E2F4F"/>
    <w:rsid w:val="007E39D0"/>
    <w:rsid w:val="007E626D"/>
    <w:rsid w:val="007E6DC2"/>
    <w:rsid w:val="007F7FAD"/>
    <w:rsid w:val="00801057"/>
    <w:rsid w:val="00801F7D"/>
    <w:rsid w:val="00821905"/>
    <w:rsid w:val="00824406"/>
    <w:rsid w:val="008333D2"/>
    <w:rsid w:val="00841EF0"/>
    <w:rsid w:val="00842782"/>
    <w:rsid w:val="00842E44"/>
    <w:rsid w:val="0084739F"/>
    <w:rsid w:val="0085212B"/>
    <w:rsid w:val="00852627"/>
    <w:rsid w:val="0085790E"/>
    <w:rsid w:val="00861812"/>
    <w:rsid w:val="00862CB2"/>
    <w:rsid w:val="008630DD"/>
    <w:rsid w:val="00864115"/>
    <w:rsid w:val="0086710F"/>
    <w:rsid w:val="008709B3"/>
    <w:rsid w:val="008746B9"/>
    <w:rsid w:val="00883B81"/>
    <w:rsid w:val="008845A2"/>
    <w:rsid w:val="0088493D"/>
    <w:rsid w:val="00884BD5"/>
    <w:rsid w:val="008966BE"/>
    <w:rsid w:val="00897048"/>
    <w:rsid w:val="008A4232"/>
    <w:rsid w:val="008A5431"/>
    <w:rsid w:val="008B2716"/>
    <w:rsid w:val="008B7F60"/>
    <w:rsid w:val="008C26C5"/>
    <w:rsid w:val="008D2B07"/>
    <w:rsid w:val="008E3299"/>
    <w:rsid w:val="008E336F"/>
    <w:rsid w:val="008F2C85"/>
    <w:rsid w:val="008F58DB"/>
    <w:rsid w:val="008F6B97"/>
    <w:rsid w:val="008F71A0"/>
    <w:rsid w:val="00903C0F"/>
    <w:rsid w:val="00905598"/>
    <w:rsid w:val="0090561D"/>
    <w:rsid w:val="009059B7"/>
    <w:rsid w:val="00907857"/>
    <w:rsid w:val="00910C78"/>
    <w:rsid w:val="00911267"/>
    <w:rsid w:val="00914C33"/>
    <w:rsid w:val="00914EEC"/>
    <w:rsid w:val="009159E9"/>
    <w:rsid w:val="0092293C"/>
    <w:rsid w:val="0092513E"/>
    <w:rsid w:val="00927A34"/>
    <w:rsid w:val="00927B44"/>
    <w:rsid w:val="00935A67"/>
    <w:rsid w:val="00956A91"/>
    <w:rsid w:val="009646F4"/>
    <w:rsid w:val="009739DD"/>
    <w:rsid w:val="00973C9B"/>
    <w:rsid w:val="00984ED8"/>
    <w:rsid w:val="0098740C"/>
    <w:rsid w:val="00990818"/>
    <w:rsid w:val="00993C81"/>
    <w:rsid w:val="00994431"/>
    <w:rsid w:val="00995AE7"/>
    <w:rsid w:val="00996A10"/>
    <w:rsid w:val="00996DA2"/>
    <w:rsid w:val="009A709D"/>
    <w:rsid w:val="009B05AC"/>
    <w:rsid w:val="009B175F"/>
    <w:rsid w:val="009B197D"/>
    <w:rsid w:val="009B456C"/>
    <w:rsid w:val="009B4DFB"/>
    <w:rsid w:val="009C2485"/>
    <w:rsid w:val="009D040D"/>
    <w:rsid w:val="009D34A2"/>
    <w:rsid w:val="009D3C93"/>
    <w:rsid w:val="009D4531"/>
    <w:rsid w:val="009E47D1"/>
    <w:rsid w:val="009E6B82"/>
    <w:rsid w:val="00A05E5E"/>
    <w:rsid w:val="00A2011F"/>
    <w:rsid w:val="00A25704"/>
    <w:rsid w:val="00A31BB4"/>
    <w:rsid w:val="00A3633A"/>
    <w:rsid w:val="00A36AF6"/>
    <w:rsid w:val="00A427F2"/>
    <w:rsid w:val="00A4388B"/>
    <w:rsid w:val="00A46566"/>
    <w:rsid w:val="00A477EB"/>
    <w:rsid w:val="00A500BE"/>
    <w:rsid w:val="00A52CAF"/>
    <w:rsid w:val="00A54EC7"/>
    <w:rsid w:val="00A62DE1"/>
    <w:rsid w:val="00A646F6"/>
    <w:rsid w:val="00A6728A"/>
    <w:rsid w:val="00A71AF8"/>
    <w:rsid w:val="00A773FD"/>
    <w:rsid w:val="00A81F2C"/>
    <w:rsid w:val="00A90CD3"/>
    <w:rsid w:val="00A93AD2"/>
    <w:rsid w:val="00A94D4D"/>
    <w:rsid w:val="00A95BA2"/>
    <w:rsid w:val="00A97B8A"/>
    <w:rsid w:val="00AA501E"/>
    <w:rsid w:val="00AA7C9A"/>
    <w:rsid w:val="00AB24C2"/>
    <w:rsid w:val="00AC0C10"/>
    <w:rsid w:val="00AC365F"/>
    <w:rsid w:val="00AC549C"/>
    <w:rsid w:val="00AC5633"/>
    <w:rsid w:val="00AD1234"/>
    <w:rsid w:val="00AD42DB"/>
    <w:rsid w:val="00AD65CF"/>
    <w:rsid w:val="00AE027D"/>
    <w:rsid w:val="00AE38A6"/>
    <w:rsid w:val="00AE4C00"/>
    <w:rsid w:val="00B052BE"/>
    <w:rsid w:val="00B055F2"/>
    <w:rsid w:val="00B1146D"/>
    <w:rsid w:val="00B15C87"/>
    <w:rsid w:val="00B22A2C"/>
    <w:rsid w:val="00B30570"/>
    <w:rsid w:val="00B34E1F"/>
    <w:rsid w:val="00B367CE"/>
    <w:rsid w:val="00B4530C"/>
    <w:rsid w:val="00B4682B"/>
    <w:rsid w:val="00B57E6A"/>
    <w:rsid w:val="00B61639"/>
    <w:rsid w:val="00B666DD"/>
    <w:rsid w:val="00B7237C"/>
    <w:rsid w:val="00BA064E"/>
    <w:rsid w:val="00BA0880"/>
    <w:rsid w:val="00BC2C38"/>
    <w:rsid w:val="00C005D2"/>
    <w:rsid w:val="00C05D97"/>
    <w:rsid w:val="00C210B5"/>
    <w:rsid w:val="00C21CBA"/>
    <w:rsid w:val="00C2532E"/>
    <w:rsid w:val="00C30B2C"/>
    <w:rsid w:val="00C34E90"/>
    <w:rsid w:val="00C4087D"/>
    <w:rsid w:val="00C42513"/>
    <w:rsid w:val="00C4794C"/>
    <w:rsid w:val="00C50829"/>
    <w:rsid w:val="00C51BA3"/>
    <w:rsid w:val="00C56D28"/>
    <w:rsid w:val="00C60AFE"/>
    <w:rsid w:val="00C62F63"/>
    <w:rsid w:val="00C646A1"/>
    <w:rsid w:val="00C65F30"/>
    <w:rsid w:val="00C700EA"/>
    <w:rsid w:val="00C712B4"/>
    <w:rsid w:val="00C72971"/>
    <w:rsid w:val="00C81F38"/>
    <w:rsid w:val="00C938F3"/>
    <w:rsid w:val="00CA24B3"/>
    <w:rsid w:val="00CA32F9"/>
    <w:rsid w:val="00CD0C42"/>
    <w:rsid w:val="00CD1CB9"/>
    <w:rsid w:val="00CD48CC"/>
    <w:rsid w:val="00CD661D"/>
    <w:rsid w:val="00CE247E"/>
    <w:rsid w:val="00CE4185"/>
    <w:rsid w:val="00CF0123"/>
    <w:rsid w:val="00CF1501"/>
    <w:rsid w:val="00CF15B1"/>
    <w:rsid w:val="00D025F4"/>
    <w:rsid w:val="00D02ADC"/>
    <w:rsid w:val="00D164F0"/>
    <w:rsid w:val="00D17253"/>
    <w:rsid w:val="00D206E5"/>
    <w:rsid w:val="00D222BA"/>
    <w:rsid w:val="00D25B2E"/>
    <w:rsid w:val="00D32979"/>
    <w:rsid w:val="00D35178"/>
    <w:rsid w:val="00D36223"/>
    <w:rsid w:val="00D36DEB"/>
    <w:rsid w:val="00D424CF"/>
    <w:rsid w:val="00D51182"/>
    <w:rsid w:val="00D547EE"/>
    <w:rsid w:val="00D63DDA"/>
    <w:rsid w:val="00D67789"/>
    <w:rsid w:val="00D775F6"/>
    <w:rsid w:val="00DA3223"/>
    <w:rsid w:val="00DB26C9"/>
    <w:rsid w:val="00DC17BE"/>
    <w:rsid w:val="00DD0F43"/>
    <w:rsid w:val="00DD2708"/>
    <w:rsid w:val="00DD2EAB"/>
    <w:rsid w:val="00DD6869"/>
    <w:rsid w:val="00DE1F04"/>
    <w:rsid w:val="00DF27F2"/>
    <w:rsid w:val="00E024C3"/>
    <w:rsid w:val="00E03066"/>
    <w:rsid w:val="00E050D8"/>
    <w:rsid w:val="00E23065"/>
    <w:rsid w:val="00E37515"/>
    <w:rsid w:val="00E42E6F"/>
    <w:rsid w:val="00E529A6"/>
    <w:rsid w:val="00E564D1"/>
    <w:rsid w:val="00E64696"/>
    <w:rsid w:val="00E67800"/>
    <w:rsid w:val="00E80E9E"/>
    <w:rsid w:val="00E84157"/>
    <w:rsid w:val="00EA396E"/>
    <w:rsid w:val="00EA3F6F"/>
    <w:rsid w:val="00EB011A"/>
    <w:rsid w:val="00EB2F53"/>
    <w:rsid w:val="00EC006E"/>
    <w:rsid w:val="00EE0F93"/>
    <w:rsid w:val="00EF6D3A"/>
    <w:rsid w:val="00F053C9"/>
    <w:rsid w:val="00F06813"/>
    <w:rsid w:val="00F078CF"/>
    <w:rsid w:val="00F11777"/>
    <w:rsid w:val="00F11CCC"/>
    <w:rsid w:val="00F11CCE"/>
    <w:rsid w:val="00F12B91"/>
    <w:rsid w:val="00F15983"/>
    <w:rsid w:val="00F23C47"/>
    <w:rsid w:val="00F255ED"/>
    <w:rsid w:val="00F308DB"/>
    <w:rsid w:val="00F32AF6"/>
    <w:rsid w:val="00F43EAF"/>
    <w:rsid w:val="00F47840"/>
    <w:rsid w:val="00F55CA3"/>
    <w:rsid w:val="00F56C50"/>
    <w:rsid w:val="00F62A91"/>
    <w:rsid w:val="00F62F5E"/>
    <w:rsid w:val="00F71F10"/>
    <w:rsid w:val="00F7615F"/>
    <w:rsid w:val="00F772F3"/>
    <w:rsid w:val="00F83B48"/>
    <w:rsid w:val="00F90B56"/>
    <w:rsid w:val="00F91434"/>
    <w:rsid w:val="00FA08F9"/>
    <w:rsid w:val="00FA0CD3"/>
    <w:rsid w:val="00FB3334"/>
    <w:rsid w:val="00FB7190"/>
    <w:rsid w:val="00FC1071"/>
    <w:rsid w:val="00FC634B"/>
    <w:rsid w:val="00FD0CA5"/>
    <w:rsid w:val="00FD1D06"/>
    <w:rsid w:val="00FD31D2"/>
    <w:rsid w:val="00FE47A8"/>
    <w:rsid w:val="00FE4FA3"/>
    <w:rsid w:val="00FE57F1"/>
    <w:rsid w:val="00FE5F36"/>
    <w:rsid w:val="00FF03D2"/>
    <w:rsid w:val="00FF269D"/>
    <w:rsid w:val="00FF4238"/>
    <w:rsid w:val="00FF4C58"/>
    <w:rsid w:val="00FF4FCF"/>
    <w:rsid w:val="023B0123"/>
    <w:rsid w:val="189D2595"/>
    <w:rsid w:val="502D55EE"/>
    <w:rsid w:val="645D8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76059"/>
  <w15:docId w15:val="{2BD2B986-C8F5-4355-8AE7-BDE840B7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B57"/>
    <w:rPr>
      <w:rFonts w:ascii="Courier" w:hAnsi="Courier"/>
    </w:rPr>
  </w:style>
  <w:style w:type="paragraph" w:styleId="Heading1">
    <w:name w:val="heading 1"/>
    <w:basedOn w:val="Normal"/>
    <w:next w:val="Normal"/>
    <w:link w:val="Heading1Char"/>
    <w:qFormat/>
    <w:rsid w:val="004D3B57"/>
    <w:pPr>
      <w:keepNext/>
      <w:tabs>
        <w:tab w:val="center" w:pos="4680"/>
      </w:tabs>
      <w:suppressAutoHyphens/>
      <w:outlineLvl w:val="0"/>
    </w:pPr>
    <w:rPr>
      <w:rFonts w:ascii="Times New Roman" w:hAnsi="Times New Roman"/>
      <w:b/>
      <w:spacing w:val="-2"/>
      <w:sz w:val="22"/>
    </w:rPr>
  </w:style>
  <w:style w:type="paragraph" w:styleId="Heading2">
    <w:name w:val="heading 2"/>
    <w:basedOn w:val="Normal"/>
    <w:next w:val="Normal"/>
    <w:link w:val="Heading2Char"/>
    <w:qFormat/>
    <w:rsid w:val="004D3B57"/>
    <w:pPr>
      <w:keepNext/>
      <w:tabs>
        <w:tab w:val="left" w:pos="-720"/>
      </w:tabs>
      <w:suppressAutoHyphens/>
      <w:jc w:val="center"/>
      <w:outlineLvl w:val="1"/>
    </w:pPr>
    <w:rPr>
      <w:rFonts w:ascii="Times New Roman" w:hAnsi="Times New Roman"/>
      <w:b/>
      <w:spacing w:val="-3"/>
      <w:sz w:val="22"/>
    </w:rPr>
  </w:style>
  <w:style w:type="paragraph" w:styleId="Heading3">
    <w:name w:val="heading 3"/>
    <w:basedOn w:val="Normal"/>
    <w:next w:val="Normal"/>
    <w:qFormat/>
    <w:rsid w:val="004D3B57"/>
    <w:pPr>
      <w:keepNext/>
      <w:tabs>
        <w:tab w:val="center" w:pos="4680"/>
      </w:tabs>
      <w:suppressAutoHyphens/>
      <w:jc w:val="center"/>
      <w:outlineLvl w:val="2"/>
    </w:pPr>
    <w:rPr>
      <w:rFonts w:ascii="Times New Roman" w:hAnsi="Times New Roman"/>
      <w:b/>
      <w:spacing w:val="-2"/>
      <w:sz w:val="24"/>
    </w:rPr>
  </w:style>
  <w:style w:type="paragraph" w:styleId="Heading4">
    <w:name w:val="heading 4"/>
    <w:basedOn w:val="Normal"/>
    <w:next w:val="Normal"/>
    <w:qFormat/>
    <w:rsid w:val="004D3B57"/>
    <w:pPr>
      <w:keepNext/>
      <w:tabs>
        <w:tab w:val="center" w:pos="4680"/>
      </w:tabs>
      <w:suppressAutoHyphens/>
      <w:jc w:val="center"/>
      <w:outlineLvl w:val="3"/>
    </w:pPr>
    <w:rPr>
      <w:rFonts w:ascii="Times New Roman" w:hAnsi="Times New Roman"/>
      <w:b/>
      <w:spacing w:val="-3"/>
      <w:sz w:val="14"/>
    </w:rPr>
  </w:style>
  <w:style w:type="paragraph" w:styleId="Heading5">
    <w:name w:val="heading 5"/>
    <w:basedOn w:val="Normal"/>
    <w:next w:val="Normal"/>
    <w:qFormat/>
    <w:rsid w:val="004D3B57"/>
    <w:pPr>
      <w:keepNext/>
      <w:tabs>
        <w:tab w:val="center" w:pos="4680"/>
      </w:tabs>
      <w:suppressAutoHyphens/>
      <w:jc w:val="both"/>
      <w:outlineLvl w:val="4"/>
    </w:pPr>
    <w:rPr>
      <w:rFonts w:ascii="Times New Roman" w:hAnsi="Times New Roman"/>
      <w:b/>
      <w:spacing w:val="-3"/>
      <w:sz w:val="32"/>
    </w:rPr>
  </w:style>
  <w:style w:type="paragraph" w:styleId="Heading6">
    <w:name w:val="heading 6"/>
    <w:basedOn w:val="Normal"/>
    <w:next w:val="Normal"/>
    <w:qFormat/>
    <w:rsid w:val="004D3B57"/>
    <w:pPr>
      <w:keepNext/>
      <w:tabs>
        <w:tab w:val="left" w:pos="0"/>
      </w:tabs>
      <w:suppressAutoHyphens/>
      <w:jc w:val="center"/>
      <w:outlineLvl w:val="5"/>
    </w:pPr>
    <w:rPr>
      <w:rFonts w:ascii="Times New Roman" w:hAnsi="Times New Roman"/>
      <w:spacing w:val="-3"/>
      <w:sz w:val="24"/>
    </w:rPr>
  </w:style>
  <w:style w:type="paragraph" w:styleId="Heading7">
    <w:name w:val="heading 7"/>
    <w:basedOn w:val="Normal"/>
    <w:next w:val="Normal"/>
    <w:qFormat/>
    <w:rsid w:val="004D3B57"/>
    <w:pPr>
      <w:keepNext/>
      <w:tabs>
        <w:tab w:val="left" w:pos="-720"/>
      </w:tabs>
      <w:suppressAutoHyphens/>
      <w:jc w:val="both"/>
      <w:outlineLvl w:val="6"/>
    </w:pPr>
    <w:rPr>
      <w:rFonts w:ascii="Univers" w:hAnsi="Univers"/>
      <w:b/>
      <w:i/>
      <w:spacing w:val="-3"/>
    </w:rPr>
  </w:style>
  <w:style w:type="paragraph" w:styleId="Heading8">
    <w:name w:val="heading 8"/>
    <w:basedOn w:val="Normal"/>
    <w:next w:val="Normal"/>
    <w:qFormat/>
    <w:rsid w:val="004D3B57"/>
    <w:pPr>
      <w:keepNext/>
      <w:outlineLvl w:val="7"/>
    </w:pPr>
    <w:rPr>
      <w:rFonts w:ascii="Times New Roman" w:hAnsi="Times New Roman"/>
      <w:b/>
      <w:snapToGrid w:val="0"/>
      <w:color w:val="000000"/>
      <w:sz w:val="22"/>
    </w:rPr>
  </w:style>
  <w:style w:type="paragraph" w:styleId="Heading9">
    <w:name w:val="heading 9"/>
    <w:basedOn w:val="Normal"/>
    <w:next w:val="Normal"/>
    <w:qFormat/>
    <w:rsid w:val="004D3B57"/>
    <w:pPr>
      <w:keepNext/>
      <w:tabs>
        <w:tab w:val="center" w:pos="4680"/>
      </w:tabs>
      <w:suppressAutoHyphens/>
      <w:ind w:left="810" w:right="1170"/>
      <w:jc w:val="center"/>
      <w:outlineLvl w:val="8"/>
    </w:pPr>
    <w:rPr>
      <w:rFonts w:ascii="Times New Roman" w:hAnsi="Times New Roman"/>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D3B57"/>
    <w:pPr>
      <w:tabs>
        <w:tab w:val="left" w:leader="dot" w:pos="9000"/>
        <w:tab w:val="right" w:pos="9360"/>
      </w:tabs>
      <w:suppressAutoHyphens/>
      <w:spacing w:before="480"/>
      <w:ind w:left="720" w:right="720" w:hanging="720"/>
    </w:pPr>
  </w:style>
  <w:style w:type="paragraph" w:styleId="TOC2">
    <w:name w:val="toc 2"/>
    <w:basedOn w:val="Normal"/>
    <w:next w:val="Normal"/>
    <w:semiHidden/>
    <w:rsid w:val="004D3B57"/>
    <w:pPr>
      <w:tabs>
        <w:tab w:val="left" w:leader="dot" w:pos="9000"/>
        <w:tab w:val="right" w:pos="9360"/>
      </w:tabs>
      <w:suppressAutoHyphens/>
      <w:ind w:left="1440" w:right="720" w:hanging="720"/>
    </w:pPr>
  </w:style>
  <w:style w:type="paragraph" w:styleId="TOC3">
    <w:name w:val="toc 3"/>
    <w:basedOn w:val="Normal"/>
    <w:next w:val="Normal"/>
    <w:semiHidden/>
    <w:rsid w:val="004D3B57"/>
    <w:pPr>
      <w:tabs>
        <w:tab w:val="left" w:leader="dot" w:pos="9000"/>
        <w:tab w:val="right" w:pos="9360"/>
      </w:tabs>
      <w:suppressAutoHyphens/>
      <w:ind w:left="2160" w:right="720" w:hanging="720"/>
    </w:pPr>
  </w:style>
  <w:style w:type="paragraph" w:styleId="TOC4">
    <w:name w:val="toc 4"/>
    <w:basedOn w:val="Normal"/>
    <w:next w:val="Normal"/>
    <w:semiHidden/>
    <w:rsid w:val="004D3B57"/>
    <w:pPr>
      <w:tabs>
        <w:tab w:val="left" w:leader="dot" w:pos="9000"/>
        <w:tab w:val="right" w:pos="9360"/>
      </w:tabs>
      <w:suppressAutoHyphens/>
      <w:ind w:left="2880" w:right="720" w:hanging="720"/>
    </w:pPr>
  </w:style>
  <w:style w:type="paragraph" w:styleId="TOC5">
    <w:name w:val="toc 5"/>
    <w:basedOn w:val="Normal"/>
    <w:next w:val="Normal"/>
    <w:semiHidden/>
    <w:rsid w:val="004D3B57"/>
    <w:pPr>
      <w:tabs>
        <w:tab w:val="left" w:leader="dot" w:pos="9000"/>
        <w:tab w:val="right" w:pos="9360"/>
      </w:tabs>
      <w:suppressAutoHyphens/>
      <w:ind w:left="3600" w:right="720" w:hanging="720"/>
    </w:pPr>
  </w:style>
  <w:style w:type="paragraph" w:styleId="TOC6">
    <w:name w:val="toc 6"/>
    <w:basedOn w:val="Normal"/>
    <w:next w:val="Normal"/>
    <w:semiHidden/>
    <w:rsid w:val="004D3B57"/>
    <w:pPr>
      <w:tabs>
        <w:tab w:val="left" w:pos="9000"/>
        <w:tab w:val="right" w:pos="9360"/>
      </w:tabs>
      <w:suppressAutoHyphens/>
      <w:ind w:left="720" w:hanging="720"/>
    </w:pPr>
  </w:style>
  <w:style w:type="paragraph" w:styleId="TOC7">
    <w:name w:val="toc 7"/>
    <w:basedOn w:val="Normal"/>
    <w:next w:val="Normal"/>
    <w:semiHidden/>
    <w:rsid w:val="004D3B57"/>
    <w:pPr>
      <w:suppressAutoHyphens/>
      <w:ind w:left="720" w:hanging="720"/>
    </w:pPr>
  </w:style>
  <w:style w:type="paragraph" w:styleId="TOC8">
    <w:name w:val="toc 8"/>
    <w:basedOn w:val="Normal"/>
    <w:next w:val="Normal"/>
    <w:semiHidden/>
    <w:rsid w:val="004D3B57"/>
    <w:pPr>
      <w:tabs>
        <w:tab w:val="left" w:pos="9000"/>
        <w:tab w:val="right" w:pos="9360"/>
      </w:tabs>
      <w:suppressAutoHyphens/>
      <w:ind w:left="720" w:hanging="720"/>
    </w:pPr>
  </w:style>
  <w:style w:type="paragraph" w:styleId="TOC9">
    <w:name w:val="toc 9"/>
    <w:basedOn w:val="Normal"/>
    <w:next w:val="Normal"/>
    <w:semiHidden/>
    <w:rsid w:val="004D3B57"/>
    <w:pPr>
      <w:tabs>
        <w:tab w:val="left" w:leader="dot" w:pos="9000"/>
        <w:tab w:val="right" w:pos="9360"/>
      </w:tabs>
      <w:suppressAutoHyphens/>
      <w:ind w:left="720" w:hanging="720"/>
    </w:pPr>
  </w:style>
  <w:style w:type="paragraph" w:styleId="Index1">
    <w:name w:val="index 1"/>
    <w:basedOn w:val="Normal"/>
    <w:next w:val="Normal"/>
    <w:semiHidden/>
    <w:rsid w:val="004D3B57"/>
    <w:pPr>
      <w:tabs>
        <w:tab w:val="left" w:leader="dot" w:pos="9000"/>
        <w:tab w:val="right" w:pos="9360"/>
      </w:tabs>
      <w:suppressAutoHyphens/>
      <w:ind w:left="1440" w:right="720" w:hanging="1440"/>
    </w:pPr>
  </w:style>
  <w:style w:type="paragraph" w:styleId="Index2">
    <w:name w:val="index 2"/>
    <w:basedOn w:val="Normal"/>
    <w:next w:val="Normal"/>
    <w:semiHidden/>
    <w:rsid w:val="004D3B57"/>
    <w:pPr>
      <w:tabs>
        <w:tab w:val="left" w:leader="dot" w:pos="9000"/>
        <w:tab w:val="right" w:pos="9360"/>
      </w:tabs>
      <w:suppressAutoHyphens/>
      <w:ind w:left="1440" w:right="720" w:hanging="720"/>
    </w:pPr>
  </w:style>
  <w:style w:type="paragraph" w:styleId="TOAHeading">
    <w:name w:val="toa heading"/>
    <w:basedOn w:val="Normal"/>
    <w:next w:val="Normal"/>
    <w:semiHidden/>
    <w:rsid w:val="004D3B57"/>
    <w:pPr>
      <w:tabs>
        <w:tab w:val="left" w:pos="9000"/>
        <w:tab w:val="right" w:pos="9360"/>
      </w:tabs>
      <w:suppressAutoHyphens/>
    </w:pPr>
  </w:style>
  <w:style w:type="paragraph" w:styleId="Caption">
    <w:name w:val="caption"/>
    <w:basedOn w:val="Normal"/>
    <w:next w:val="Normal"/>
    <w:qFormat/>
    <w:rsid w:val="004D3B57"/>
    <w:rPr>
      <w:sz w:val="24"/>
    </w:rPr>
  </w:style>
  <w:style w:type="character" w:customStyle="1" w:styleId="EquationCaption">
    <w:name w:val="_Equation Caption"/>
    <w:rsid w:val="004D3B57"/>
  </w:style>
  <w:style w:type="paragraph" w:styleId="BodyTextIndent">
    <w:name w:val="Body Text Indent"/>
    <w:basedOn w:val="Normal"/>
    <w:rsid w:val="004D3B57"/>
    <w:pPr>
      <w:tabs>
        <w:tab w:val="left" w:pos="-720"/>
      </w:tabs>
      <w:suppressAutoHyphens/>
      <w:ind w:left="720" w:hanging="720"/>
    </w:pPr>
    <w:rPr>
      <w:rFonts w:ascii="Times New Roman" w:hAnsi="Times New Roman"/>
      <w:spacing w:val="-2"/>
      <w:sz w:val="22"/>
    </w:rPr>
  </w:style>
  <w:style w:type="paragraph" w:styleId="BodyTextIndent2">
    <w:name w:val="Body Text Indent 2"/>
    <w:basedOn w:val="Normal"/>
    <w:rsid w:val="004D3B57"/>
    <w:pPr>
      <w:tabs>
        <w:tab w:val="left" w:pos="-720"/>
        <w:tab w:val="left" w:pos="720"/>
      </w:tabs>
      <w:suppressAutoHyphens/>
      <w:ind w:left="720" w:hanging="720"/>
    </w:pPr>
    <w:rPr>
      <w:rFonts w:ascii="Times New Roman" w:hAnsi="Times New Roman"/>
      <w:spacing w:val="-2"/>
    </w:rPr>
  </w:style>
  <w:style w:type="paragraph" w:styleId="Title">
    <w:name w:val="Title"/>
    <w:basedOn w:val="Normal"/>
    <w:qFormat/>
    <w:rsid w:val="004D3B57"/>
    <w:pPr>
      <w:tabs>
        <w:tab w:val="center" w:pos="4680"/>
      </w:tabs>
      <w:suppressAutoHyphens/>
      <w:jc w:val="center"/>
    </w:pPr>
    <w:rPr>
      <w:rFonts w:ascii="Times New Roman" w:hAnsi="Times New Roman"/>
      <w:b/>
      <w:spacing w:val="-3"/>
      <w:sz w:val="32"/>
    </w:rPr>
  </w:style>
  <w:style w:type="paragraph" w:styleId="DocumentMap">
    <w:name w:val="Document Map"/>
    <w:basedOn w:val="Normal"/>
    <w:semiHidden/>
    <w:rsid w:val="004D3B57"/>
    <w:pPr>
      <w:shd w:val="clear" w:color="auto" w:fill="000080"/>
    </w:pPr>
    <w:rPr>
      <w:rFonts w:ascii="Tahoma" w:hAnsi="Tahoma"/>
    </w:rPr>
  </w:style>
  <w:style w:type="paragraph" w:styleId="BalloonText">
    <w:name w:val="Balloon Text"/>
    <w:basedOn w:val="Normal"/>
    <w:semiHidden/>
    <w:rsid w:val="00A97B8A"/>
    <w:rPr>
      <w:rFonts w:ascii="Tahoma" w:hAnsi="Tahoma" w:cs="Tahoma"/>
      <w:sz w:val="16"/>
      <w:szCs w:val="16"/>
    </w:rPr>
  </w:style>
  <w:style w:type="character" w:customStyle="1" w:styleId="Heading1Char">
    <w:name w:val="Heading 1 Char"/>
    <w:basedOn w:val="DefaultParagraphFont"/>
    <w:link w:val="Heading1"/>
    <w:rsid w:val="009D4531"/>
    <w:rPr>
      <w:b/>
      <w:spacing w:val="-2"/>
      <w:sz w:val="22"/>
    </w:rPr>
  </w:style>
  <w:style w:type="character" w:customStyle="1" w:styleId="Heading2Char">
    <w:name w:val="Heading 2 Char"/>
    <w:basedOn w:val="DefaultParagraphFont"/>
    <w:link w:val="Heading2"/>
    <w:rsid w:val="009D4531"/>
    <w:rPr>
      <w:b/>
      <w:spacing w:val="-3"/>
      <w:sz w:val="22"/>
    </w:rPr>
  </w:style>
  <w:style w:type="paragraph" w:styleId="Header">
    <w:name w:val="header"/>
    <w:basedOn w:val="Normal"/>
    <w:link w:val="HeaderChar"/>
    <w:rsid w:val="00700ED2"/>
    <w:pPr>
      <w:tabs>
        <w:tab w:val="center" w:pos="4680"/>
        <w:tab w:val="right" w:pos="9360"/>
      </w:tabs>
    </w:pPr>
  </w:style>
  <w:style w:type="character" w:customStyle="1" w:styleId="HeaderChar">
    <w:name w:val="Header Char"/>
    <w:basedOn w:val="DefaultParagraphFont"/>
    <w:link w:val="Header"/>
    <w:rsid w:val="00700ED2"/>
    <w:rPr>
      <w:rFonts w:ascii="Courier" w:hAnsi="Courier"/>
    </w:rPr>
  </w:style>
  <w:style w:type="paragraph" w:styleId="Footer">
    <w:name w:val="footer"/>
    <w:basedOn w:val="Normal"/>
    <w:link w:val="FooterChar"/>
    <w:rsid w:val="00700ED2"/>
    <w:pPr>
      <w:tabs>
        <w:tab w:val="center" w:pos="4680"/>
        <w:tab w:val="right" w:pos="9360"/>
      </w:tabs>
    </w:pPr>
  </w:style>
  <w:style w:type="character" w:customStyle="1" w:styleId="FooterChar">
    <w:name w:val="Footer Char"/>
    <w:basedOn w:val="DefaultParagraphFont"/>
    <w:link w:val="Footer"/>
    <w:rsid w:val="00700ED2"/>
    <w:rPr>
      <w:rFonts w:ascii="Courier" w:hAnsi="Courier"/>
    </w:rPr>
  </w:style>
  <w:style w:type="paragraph" w:styleId="ListParagraph">
    <w:name w:val="List Paragraph"/>
    <w:basedOn w:val="Normal"/>
    <w:uiPriority w:val="34"/>
    <w:qFormat/>
    <w:rsid w:val="00C4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4493">
      <w:bodyDiv w:val="1"/>
      <w:marLeft w:val="0"/>
      <w:marRight w:val="0"/>
      <w:marTop w:val="0"/>
      <w:marBottom w:val="0"/>
      <w:divBdr>
        <w:top w:val="none" w:sz="0" w:space="0" w:color="auto"/>
        <w:left w:val="none" w:sz="0" w:space="0" w:color="auto"/>
        <w:bottom w:val="none" w:sz="0" w:space="0" w:color="auto"/>
        <w:right w:val="none" w:sz="0" w:space="0" w:color="auto"/>
      </w:divBdr>
    </w:div>
    <w:div w:id="1025181599">
      <w:bodyDiv w:val="1"/>
      <w:marLeft w:val="0"/>
      <w:marRight w:val="0"/>
      <w:marTop w:val="0"/>
      <w:marBottom w:val="0"/>
      <w:divBdr>
        <w:top w:val="none" w:sz="0" w:space="0" w:color="auto"/>
        <w:left w:val="none" w:sz="0" w:space="0" w:color="auto"/>
        <w:bottom w:val="none" w:sz="0" w:space="0" w:color="auto"/>
        <w:right w:val="none" w:sz="0" w:space="0" w:color="auto"/>
      </w:divBdr>
    </w:div>
    <w:div w:id="1278178797">
      <w:bodyDiv w:val="1"/>
      <w:marLeft w:val="0"/>
      <w:marRight w:val="0"/>
      <w:marTop w:val="0"/>
      <w:marBottom w:val="0"/>
      <w:divBdr>
        <w:top w:val="none" w:sz="0" w:space="0" w:color="auto"/>
        <w:left w:val="none" w:sz="0" w:space="0" w:color="auto"/>
        <w:bottom w:val="none" w:sz="0" w:space="0" w:color="auto"/>
        <w:right w:val="none" w:sz="0" w:space="0" w:color="auto"/>
      </w:divBdr>
    </w:div>
    <w:div w:id="1818915673">
      <w:bodyDiv w:val="1"/>
      <w:marLeft w:val="0"/>
      <w:marRight w:val="0"/>
      <w:marTop w:val="0"/>
      <w:marBottom w:val="0"/>
      <w:divBdr>
        <w:top w:val="none" w:sz="0" w:space="0" w:color="auto"/>
        <w:left w:val="none" w:sz="0" w:space="0" w:color="auto"/>
        <w:bottom w:val="none" w:sz="0" w:space="0" w:color="auto"/>
        <w:right w:val="none" w:sz="0" w:space="0" w:color="auto"/>
      </w:divBdr>
    </w:div>
    <w:div w:id="20921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BB03-E693-4A16-81CC-D181928E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1237</Words>
  <Characters>7114</Characters>
  <Application>Microsoft Office Word</Application>
  <DocSecurity>0</DocSecurity>
  <Lines>211</Lines>
  <Paragraphs>147</Paragraphs>
  <ScaleCrop>false</ScaleCrop>
  <HeadingPairs>
    <vt:vector size="2" baseType="variant">
      <vt:variant>
        <vt:lpstr>Title</vt:lpstr>
      </vt:variant>
      <vt:variant>
        <vt:i4>1</vt:i4>
      </vt:variant>
    </vt:vector>
  </HeadingPairs>
  <TitlesOfParts>
    <vt:vector size="1" baseType="lpstr">
      <vt:lpstr>UMBC SUMMER &amp; WINTER PROGRAMS</vt:lpstr>
    </vt:vector>
  </TitlesOfParts>
  <Company>Continuing Education</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UMBC SUMMER &amp; WINTER PROGRAMS</dc:title>
  <dc:creator>Mary</dc:creator>
  <cp:lastModifiedBy>Edyta Edwards</cp:lastModifiedBy>
  <cp:revision>4</cp:revision>
  <cp:lastPrinted>2019-02-15T14:00:00Z</cp:lastPrinted>
  <dcterms:created xsi:type="dcterms:W3CDTF">2025-11-14T15:25:00Z</dcterms:created>
  <dcterms:modified xsi:type="dcterms:W3CDTF">2025-11-14T15:43:00Z</dcterms:modified>
</cp:coreProperties>
</file>